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宋体"/>
          <w:b/>
          <w:color w:val="000000"/>
          <w:sz w:val="44"/>
          <w:szCs w:val="44"/>
          <w:highlight w:val="none"/>
          <w:lang w:bidi="ar"/>
        </w:rPr>
      </w:pPr>
      <w:r>
        <w:rPr>
          <w:rFonts w:hint="eastAsia" w:ascii="宋体" w:hAnsi="Times New Roman" w:eastAsia="宋体" w:cs="宋体"/>
          <w:b/>
          <w:color w:val="000000"/>
          <w:sz w:val="44"/>
          <w:szCs w:val="44"/>
          <w:highlight w:val="none"/>
          <w:lang w:bidi="ar"/>
        </w:rPr>
        <w:t>绵阳交发顺达出租汽车有限公司</w:t>
      </w:r>
    </w:p>
    <w:p>
      <w:pPr>
        <w:jc w:val="center"/>
        <w:rPr>
          <w:rFonts w:hint="eastAsia" w:ascii="宋体" w:cs="宋体"/>
          <w:b/>
          <w:color w:val="000000"/>
          <w:sz w:val="44"/>
          <w:szCs w:val="44"/>
          <w:highlight w:val="none"/>
          <w:lang w:val="en-US" w:eastAsia="zh-CN" w:bidi="ar"/>
        </w:rPr>
      </w:pPr>
      <w:r>
        <w:rPr>
          <w:rFonts w:hint="eastAsia" w:ascii="宋体" w:cs="宋体"/>
          <w:b/>
          <w:color w:val="000000"/>
          <w:sz w:val="44"/>
          <w:szCs w:val="44"/>
          <w:highlight w:val="none"/>
          <w:lang w:val="en-US" w:eastAsia="zh-CN" w:bidi="ar"/>
        </w:rPr>
        <w:t>中烟项目汽车租赁服务供应商公开招标项目</w:t>
      </w:r>
    </w:p>
    <w:p>
      <w:pPr>
        <w:jc w:val="center"/>
        <w:rPr>
          <w:rFonts w:hint="eastAsia" w:ascii="宋体" w:hAnsi="Times New Roman" w:eastAsia="宋体" w:cs="宋体"/>
          <w:b/>
          <w:color w:val="000000"/>
          <w:sz w:val="44"/>
          <w:szCs w:val="44"/>
          <w:highlight w:val="none"/>
          <w:lang w:eastAsia="zh-CN"/>
        </w:rPr>
      </w:pPr>
      <w:r>
        <w:rPr>
          <w:rFonts w:hint="eastAsia" w:ascii="宋体" w:cs="宋体"/>
          <w:b/>
          <w:color w:val="000000"/>
          <w:sz w:val="44"/>
          <w:szCs w:val="44"/>
          <w:highlight w:val="none"/>
          <w:lang w:val="en-US" w:eastAsia="zh-CN" w:bidi="ar"/>
        </w:rPr>
        <w:t>第三方招标代理服务</w:t>
      </w:r>
      <w:r>
        <w:rPr>
          <w:rFonts w:hint="eastAsia" w:ascii="宋体" w:hAnsi="Times New Roman" w:eastAsia="宋体" w:cs="宋体"/>
          <w:b/>
          <w:color w:val="000000"/>
          <w:sz w:val="44"/>
          <w:szCs w:val="44"/>
          <w:highlight w:val="none"/>
          <w:lang w:bidi="ar"/>
        </w:rPr>
        <w:t>采购</w:t>
      </w:r>
      <w:r>
        <w:rPr>
          <w:rFonts w:hint="eastAsia" w:ascii="宋体" w:hAnsi="Times New Roman" w:eastAsia="宋体" w:cs="宋体"/>
          <w:b/>
          <w:color w:val="000000"/>
          <w:sz w:val="44"/>
          <w:szCs w:val="44"/>
          <w:highlight w:val="none"/>
          <w:lang w:eastAsia="zh-CN" w:bidi="ar"/>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202206</w:t>
      </w:r>
    </w:p>
    <w:p>
      <w:pPr>
        <w:keepNext w:val="0"/>
        <w:keepLines w:val="0"/>
        <w:pageBreakBefore w:val="0"/>
        <w:kinsoku/>
        <w:wordWrap/>
        <w:overflowPunct/>
        <w:topLinePunct w:val="0"/>
        <w:autoSpaceDE/>
        <w:autoSpaceDN/>
        <w:bidi w:val="0"/>
        <w:spacing w:line="580" w:lineRule="exact"/>
        <w:ind w:left="2522" w:leftChars="532" w:hanging="1405" w:hangingChars="500"/>
        <w:textAlignment w:val="auto"/>
        <w:rPr>
          <w:rFonts w:hint="eastAsia" w:ascii="宋体" w:hAnsi="宋体" w:cs="宋体"/>
          <w:b/>
          <w:bCs/>
          <w:color w:val="000000"/>
          <w:sz w:val="28"/>
          <w:szCs w:val="28"/>
          <w:highlight w:val="none"/>
          <w:lang w:eastAsia="zh-CN" w:bidi="ar"/>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cs="宋体"/>
          <w:b/>
          <w:color w:val="000000"/>
          <w:sz w:val="28"/>
          <w:szCs w:val="28"/>
          <w:highlight w:val="none"/>
          <w:lang w:eastAsia="zh-CN" w:bidi="ar"/>
        </w:rPr>
        <w:t>中烟项目汽车租赁服务供应商公开招标项目第三方招标代理服务采购</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6"/>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9</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pStyle w:val="2"/>
        <w:rPr>
          <w:rFonts w:hint="eastAsia" w:ascii="宋体" w:hAnsi="宋体"/>
          <w:b/>
          <w:sz w:val="36"/>
        </w:rPr>
      </w:pPr>
    </w:p>
    <w:p>
      <w:pPr>
        <w:rPr>
          <w:rFonts w:hint="eastAsia"/>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7</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17</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pStyle w:val="2"/>
      </w:pPr>
    </w:p>
    <w:p/>
    <w:p>
      <w:pPr>
        <w:pStyle w:val="2"/>
      </w:pPr>
    </w:p>
    <w:p/>
    <w:p>
      <w:pPr>
        <w:keepNext w:val="0"/>
        <w:keepLines w:val="0"/>
        <w:pageBreakBefore w:val="0"/>
        <w:kinsoku/>
        <w:wordWrap/>
        <w:overflowPunct/>
        <w:topLinePunct w:val="0"/>
        <w:autoSpaceDE/>
        <w:autoSpaceDN/>
        <w:bidi w:val="0"/>
        <w:spacing w:line="58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仿宋" w:hAnsi="仿宋" w:eastAsia="仿宋" w:cs="仿宋"/>
          <w:i w:val="0"/>
          <w:caps w:val="0"/>
          <w:color w:val="555555"/>
          <w:spacing w:val="0"/>
          <w:kern w:val="0"/>
          <w:sz w:val="36"/>
          <w:szCs w:val="36"/>
          <w:shd w:val="clear" w:fill="FFFFFF"/>
          <w:lang w:val="en-US" w:eastAsia="zh-CN" w:bidi="ar"/>
        </w:rPr>
      </w:pPr>
      <w:r>
        <w:rPr>
          <w:rFonts w:hint="eastAsia" w:ascii="方正小标宋简体" w:hAnsi="方正小标宋简体" w:eastAsia="方正小标宋简体" w:cs="方正小标宋简体"/>
          <w:b w:val="0"/>
          <w:bCs/>
          <w:color w:val="000000"/>
          <w:sz w:val="36"/>
          <w:szCs w:val="36"/>
          <w:highlight w:val="none"/>
          <w:lang w:eastAsia="zh-CN" w:bidi="ar"/>
        </w:rPr>
        <w:t>中烟项目汽车租赁服务供应商公开招标项目第三方招标代理服务采购</w:t>
      </w:r>
      <w:r>
        <w:rPr>
          <w:rFonts w:hint="eastAsia" w:ascii="方正小标宋简体" w:hAnsi="方正小标宋简体" w:eastAsia="方正小标宋简体" w:cs="方正小标宋简体"/>
          <w:b w:val="0"/>
          <w:bCs/>
          <w:i w:val="0"/>
          <w:caps w:val="0"/>
          <w:color w:val="000000"/>
          <w:spacing w:val="0"/>
          <w:sz w:val="36"/>
          <w:szCs w:val="36"/>
          <w:shd w:val="clear" w:fill="FFFFFF"/>
        </w:rPr>
        <w:t>竞争性磋商公告</w:t>
      </w:r>
    </w:p>
    <w:p>
      <w:pPr>
        <w:spacing w:line="480" w:lineRule="exact"/>
        <w:ind w:firstLine="800" w:firstLineChars="250"/>
        <w:jc w:val="left"/>
        <w:rPr>
          <w:rFonts w:hint="eastAsia" w:ascii="仿宋_GB2312" w:hAnsi="仿宋_GB2312" w:eastAsia="仿宋_GB2312" w:cs="仿宋_GB2312"/>
          <w:color w:val="000000"/>
          <w:sz w:val="32"/>
          <w:szCs w:val="32"/>
          <w:highlight w:val="none"/>
          <w:lang w:eastAsia="zh-CN"/>
        </w:rPr>
      </w:pPr>
    </w:p>
    <w:p>
      <w:pPr>
        <w:spacing w:line="48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绵阳交发顺达出租汽车有限公司拟公开招标一家汽车租赁服务公司，为公司中烟项目</w:t>
      </w:r>
      <w:r>
        <w:rPr>
          <w:rFonts w:hint="eastAsia" w:ascii="仿宋_GB2312" w:hAnsi="仿宋_GB2312" w:eastAsia="仿宋_GB2312" w:cs="仿宋_GB2312"/>
          <w:color w:val="000000"/>
          <w:sz w:val="32"/>
          <w:szCs w:val="32"/>
          <w:highlight w:val="none"/>
          <w:lang w:val="en-US" w:eastAsia="zh-CN"/>
        </w:rPr>
        <w:t>全国各地区</w:t>
      </w:r>
      <w:r>
        <w:rPr>
          <w:rFonts w:hint="eastAsia" w:ascii="仿宋_GB2312" w:hAnsi="仿宋_GB2312" w:eastAsia="仿宋_GB2312" w:cs="仿宋_GB2312"/>
          <w:color w:val="000000"/>
          <w:sz w:val="32"/>
          <w:szCs w:val="32"/>
          <w:highlight w:val="none"/>
          <w:lang w:eastAsia="zh-CN"/>
        </w:rPr>
        <w:t>提供</w:t>
      </w:r>
      <w:r>
        <w:rPr>
          <w:rFonts w:hint="eastAsia" w:ascii="仿宋_GB2312" w:hAnsi="仿宋_GB2312" w:eastAsia="仿宋_GB2312" w:cs="仿宋_GB2312"/>
          <w:color w:val="000000"/>
          <w:sz w:val="32"/>
          <w:szCs w:val="32"/>
          <w:highlight w:val="none"/>
          <w:lang w:val="en-US" w:eastAsia="zh-CN"/>
        </w:rPr>
        <w:t>用车保障</w:t>
      </w:r>
      <w:r>
        <w:rPr>
          <w:rFonts w:hint="eastAsia" w:ascii="仿宋_GB2312" w:hAnsi="仿宋_GB2312" w:eastAsia="仿宋_GB2312" w:cs="仿宋_GB2312"/>
          <w:color w:val="000000"/>
          <w:sz w:val="32"/>
          <w:szCs w:val="32"/>
          <w:highlight w:val="none"/>
          <w:lang w:eastAsia="zh-CN"/>
        </w:rPr>
        <w:t>，拟</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lang w:eastAsia="zh-CN"/>
        </w:rPr>
        <w:t>本次</w:t>
      </w:r>
      <w:r>
        <w:rPr>
          <w:rFonts w:hint="eastAsia" w:ascii="仿宋_GB2312" w:hAnsi="仿宋_GB2312" w:eastAsia="仿宋_GB2312" w:cs="仿宋_GB2312"/>
          <w:color w:val="000000"/>
          <w:sz w:val="32"/>
          <w:szCs w:val="32"/>
          <w:highlight w:val="none"/>
          <w:u w:val="single"/>
        </w:rPr>
        <w:t>“中烟项目</w:t>
      </w:r>
      <w:r>
        <w:rPr>
          <w:rFonts w:hint="eastAsia" w:ascii="仿宋_GB2312" w:hAnsi="仿宋_GB2312" w:eastAsia="仿宋_GB2312" w:cs="仿宋_GB2312"/>
          <w:color w:val="000000"/>
          <w:sz w:val="32"/>
          <w:szCs w:val="32"/>
          <w:highlight w:val="none"/>
          <w:u w:val="single"/>
          <w:lang w:eastAsia="zh-CN"/>
        </w:rPr>
        <w:t>汽车</w:t>
      </w:r>
      <w:r>
        <w:rPr>
          <w:rFonts w:hint="eastAsia" w:ascii="仿宋_GB2312" w:hAnsi="仿宋_GB2312" w:eastAsia="仿宋_GB2312" w:cs="仿宋_GB2312"/>
          <w:color w:val="000000"/>
          <w:sz w:val="32"/>
          <w:szCs w:val="32"/>
          <w:highlight w:val="none"/>
          <w:u w:val="single"/>
        </w:rPr>
        <w:t>租赁服务</w:t>
      </w:r>
      <w:r>
        <w:rPr>
          <w:rFonts w:hint="eastAsia" w:ascii="仿宋_GB2312" w:hAnsi="仿宋_GB2312" w:eastAsia="仿宋_GB2312" w:cs="仿宋_GB2312"/>
          <w:color w:val="000000"/>
          <w:sz w:val="32"/>
          <w:szCs w:val="32"/>
          <w:highlight w:val="none"/>
          <w:u w:val="single"/>
          <w:lang w:eastAsia="zh-CN"/>
        </w:rPr>
        <w:t>供应商公开招标项目”选择</w:t>
      </w:r>
      <w:r>
        <w:rPr>
          <w:rFonts w:hint="eastAsia" w:ascii="仿宋_GB2312" w:hAnsi="仿宋_GB2312" w:eastAsia="仿宋_GB2312" w:cs="仿宋_GB2312"/>
          <w:b w:val="0"/>
          <w:bCs/>
          <w:color w:val="000000"/>
          <w:sz w:val="32"/>
          <w:szCs w:val="32"/>
          <w:highlight w:val="none"/>
          <w:u w:val="single"/>
          <w:lang w:eastAsia="zh-CN" w:bidi="ar"/>
        </w:rPr>
        <w:t>第三方招标代理服务机构，</w:t>
      </w:r>
      <w:r>
        <w:rPr>
          <w:rFonts w:hint="eastAsia" w:ascii="仿宋_GB2312" w:hAnsi="仿宋_GB2312" w:eastAsia="仿宋_GB2312" w:cs="仿宋_GB2312"/>
          <w:b w:val="0"/>
          <w:bCs/>
          <w:color w:val="000000"/>
          <w:sz w:val="32"/>
          <w:szCs w:val="32"/>
          <w:highlight w:val="none"/>
          <w:u w:val="none"/>
          <w:lang w:eastAsia="zh-CN" w:bidi="ar"/>
        </w:rPr>
        <w:t>采购</w:t>
      </w:r>
      <w:r>
        <w:rPr>
          <w:rFonts w:hint="eastAsia" w:ascii="仿宋_GB2312" w:hAnsi="仿宋_GB2312" w:eastAsia="仿宋_GB2312" w:cs="仿宋_GB2312"/>
          <w:color w:val="000000"/>
          <w:sz w:val="32"/>
          <w:szCs w:val="32"/>
          <w:highlight w:val="none"/>
          <w:u w:val="none"/>
          <w:lang w:eastAsia="zh-CN"/>
        </w:rPr>
        <w:t>方式为竞争性磋</w:t>
      </w:r>
      <w:r>
        <w:rPr>
          <w:rFonts w:hint="eastAsia" w:ascii="仿宋_GB2312" w:hAnsi="仿宋_GB2312" w:eastAsia="仿宋_GB2312" w:cs="仿宋_GB2312"/>
          <w:color w:val="000000"/>
          <w:sz w:val="32"/>
          <w:szCs w:val="32"/>
          <w:highlight w:val="none"/>
          <w:lang w:eastAsia="zh-CN"/>
        </w:rPr>
        <w:t>商</w:t>
      </w:r>
      <w:r>
        <w:rPr>
          <w:rFonts w:hint="eastAsia" w:ascii="仿宋_GB2312" w:hAnsi="仿宋_GB2312" w:eastAsia="仿宋_GB2312" w:cs="仿宋_GB2312"/>
          <w:color w:val="000000"/>
          <w:sz w:val="32"/>
          <w:szCs w:val="32"/>
          <w:highlight w:val="none"/>
        </w:rPr>
        <w:t>，兹邀请符合本次</w:t>
      </w:r>
      <w:r>
        <w:rPr>
          <w:rFonts w:hint="eastAsia" w:ascii="仿宋_GB2312" w:hAnsi="仿宋_GB2312" w:eastAsia="仿宋_GB2312" w:cs="仿宋_GB2312"/>
          <w:color w:val="000000"/>
          <w:sz w:val="32"/>
          <w:szCs w:val="32"/>
          <w:highlight w:val="none"/>
          <w:lang w:eastAsia="zh-CN"/>
        </w:rPr>
        <w:t>招标</w:t>
      </w:r>
      <w:r>
        <w:rPr>
          <w:rFonts w:hint="eastAsia" w:ascii="仿宋_GB2312" w:hAnsi="仿宋_GB2312" w:eastAsia="仿宋_GB2312" w:cs="仿宋_GB2312"/>
          <w:color w:val="000000"/>
          <w:sz w:val="32"/>
          <w:szCs w:val="32"/>
          <w:highlight w:val="none"/>
        </w:rPr>
        <w:t>要求的供应商参加</w:t>
      </w:r>
      <w:r>
        <w:rPr>
          <w:rFonts w:hint="eastAsia" w:ascii="仿宋_GB2312" w:hAnsi="仿宋_GB2312" w:eastAsia="仿宋_GB2312" w:cs="仿宋_GB2312"/>
          <w:color w:val="000000"/>
          <w:sz w:val="32"/>
          <w:szCs w:val="32"/>
          <w:highlight w:val="none"/>
          <w:lang w:eastAsia="zh-CN"/>
        </w:rPr>
        <w:t>磋商</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w:t>
      </w:r>
      <w:r>
        <w:rPr>
          <w:rFonts w:hint="eastAsia" w:ascii="仿宋" w:hAnsi="仿宋" w:eastAsia="仿宋" w:cs="仿宋"/>
          <w:b w:val="0"/>
          <w:bCs w:val="0"/>
          <w:color w:val="auto"/>
          <w:sz w:val="32"/>
          <w:szCs w:val="32"/>
          <w:u w:val="single"/>
          <w:lang w:val="en-US" w:eastAsia="zh-CN"/>
        </w:rPr>
        <w:t>中烟项目汽车租赁服务供应商公开招标项目第三方招标代理服务采购</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宋体" w:hAnsi="宋体"/>
          <w:color w:val="000000"/>
          <w:sz w:val="24"/>
          <w:highlight w:val="none"/>
          <w:u w:val="none"/>
          <w:lang w:eastAsia="zh-CN"/>
        </w:rPr>
      </w:pPr>
      <w:r>
        <w:rPr>
          <w:rFonts w:hint="eastAsia" w:ascii="仿宋" w:hAnsi="仿宋" w:eastAsia="仿宋" w:cs="仿宋"/>
          <w:b w:val="0"/>
          <w:bCs w:val="0"/>
          <w:color w:val="auto"/>
          <w:sz w:val="32"/>
          <w:szCs w:val="32"/>
          <w:lang w:val="en-US" w:eastAsia="zh-CN"/>
        </w:rPr>
        <w:t>3.项目内容：选取1家供应商作为公司</w:t>
      </w:r>
      <w:r>
        <w:rPr>
          <w:rFonts w:hint="eastAsia" w:ascii="仿宋" w:hAnsi="仿宋" w:eastAsia="仿宋" w:cs="仿宋"/>
          <w:b w:val="0"/>
          <w:bCs w:val="0"/>
          <w:color w:val="auto"/>
          <w:sz w:val="32"/>
          <w:szCs w:val="32"/>
          <w:u w:val="single"/>
          <w:lang w:val="en-US" w:eastAsia="zh-CN"/>
        </w:rPr>
        <w:t>中烟项目汽车租赁服务供应商公开招标项目</w:t>
      </w:r>
      <w:r>
        <w:rPr>
          <w:rFonts w:hint="eastAsia" w:ascii="仿宋_GB2312" w:hAnsi="仿宋_GB2312" w:eastAsia="仿宋_GB2312" w:cs="仿宋_GB2312"/>
          <w:b w:val="0"/>
          <w:bCs/>
          <w:color w:val="000000"/>
          <w:sz w:val="32"/>
          <w:szCs w:val="32"/>
          <w:highlight w:val="none"/>
          <w:u w:val="single"/>
          <w:lang w:eastAsia="zh-CN" w:bidi="ar"/>
        </w:rPr>
        <w:t>第三方招标代理服务</w:t>
      </w:r>
      <w:r>
        <w:rPr>
          <w:rFonts w:hint="eastAsia" w:ascii="仿宋_GB2312" w:hAnsi="仿宋_GB2312" w:eastAsia="仿宋_GB2312" w:cs="仿宋_GB2312"/>
          <w:color w:val="000000"/>
          <w:sz w:val="32"/>
          <w:szCs w:val="32"/>
          <w:highlight w:val="none"/>
          <w:u w:val="single"/>
        </w:rPr>
        <w:t>机构</w:t>
      </w:r>
      <w:r>
        <w:rPr>
          <w:rFonts w:hint="eastAsia" w:ascii="仿宋" w:hAnsi="仿宋" w:eastAsia="仿宋" w:cs="仿宋"/>
          <w:b w:val="0"/>
          <w:bCs w:val="0"/>
          <w:color w:val="auto"/>
          <w:sz w:val="32"/>
          <w:szCs w:val="32"/>
          <w:lang w:val="en-US" w:eastAsia="zh-CN"/>
        </w:rPr>
        <w:t>。入选单位负责为顺达公司提供</w:t>
      </w:r>
      <w:r>
        <w:rPr>
          <w:rFonts w:hint="eastAsia" w:ascii="仿宋" w:hAnsi="仿宋" w:eastAsia="仿宋" w:cs="仿宋"/>
          <w:b w:val="0"/>
          <w:bCs w:val="0"/>
          <w:color w:val="auto"/>
          <w:sz w:val="32"/>
          <w:szCs w:val="32"/>
          <w:u w:val="single"/>
          <w:lang w:val="en-US" w:eastAsia="zh-CN"/>
        </w:rPr>
        <w:t>中烟项目汽车租赁服务供应商公开招标</w:t>
      </w:r>
      <w:r>
        <w:rPr>
          <w:rFonts w:hint="eastAsia" w:ascii="仿宋_GB2312" w:hAnsi="仿宋_GB2312" w:eastAsia="仿宋_GB2312" w:cs="仿宋_GB2312"/>
          <w:b w:val="0"/>
          <w:bCs/>
          <w:color w:val="000000"/>
          <w:sz w:val="32"/>
          <w:szCs w:val="32"/>
          <w:highlight w:val="none"/>
          <w:u w:val="single"/>
          <w:lang w:eastAsia="zh-CN" w:bidi="ar"/>
        </w:rPr>
        <w:t>项目</w:t>
      </w:r>
      <w:r>
        <w:rPr>
          <w:rFonts w:hint="eastAsia" w:ascii="仿宋_GB2312" w:hAnsi="仿宋_GB2312" w:eastAsia="仿宋_GB2312" w:cs="仿宋_GB2312"/>
          <w:b w:val="0"/>
          <w:bCs/>
          <w:color w:val="000000"/>
          <w:sz w:val="32"/>
          <w:szCs w:val="32"/>
          <w:highlight w:val="none"/>
          <w:u w:val="none"/>
          <w:lang w:eastAsia="zh-CN" w:bidi="ar"/>
        </w:rPr>
        <w:t>的招标代理服务</w:t>
      </w:r>
      <w:r>
        <w:rPr>
          <w:rFonts w:hint="eastAsia" w:ascii="宋体" w:hAnsi="宋体"/>
          <w:color w:val="000000"/>
          <w:sz w:val="24"/>
          <w:highlight w:val="none"/>
          <w:u w:val="none"/>
          <w:lang w:eastAsia="zh-CN"/>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w:t>
      </w:r>
      <w:r>
        <w:rPr>
          <w:rFonts w:hint="eastAsia" w:ascii="仿宋" w:hAnsi="仿宋" w:eastAsia="仿宋" w:cs="仿宋"/>
          <w:b w:val="0"/>
          <w:bCs w:val="0"/>
          <w:color w:val="auto"/>
          <w:sz w:val="32"/>
          <w:szCs w:val="32"/>
          <w:lang w:eastAsia="zh-CN"/>
        </w:rPr>
        <w:t>期：</w:t>
      </w:r>
      <w:r>
        <w:rPr>
          <w:rFonts w:hint="eastAsia" w:ascii="仿宋" w:hAnsi="仿宋" w:eastAsia="仿宋" w:cs="仿宋"/>
          <w:b w:val="0"/>
          <w:bCs w:val="0"/>
          <w:color w:val="auto"/>
          <w:sz w:val="32"/>
          <w:szCs w:val="32"/>
          <w:lang w:val="en-US" w:eastAsia="zh-CN"/>
        </w:rPr>
        <w:t>2022年9-10月</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napToGrid/>
        <w:spacing w:line="580" w:lineRule="exact"/>
        <w:ind w:firstLine="640" w:firstLineChars="200"/>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2.有从事招标代理业务的营业场所和相应资金；</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auto"/>
          <w:sz w:val="32"/>
          <w:szCs w:val="32"/>
          <w:lang w:val="en-US" w:eastAsia="zh-CN"/>
        </w:rPr>
        <w:t>社会信誉和履行合同的能力，能够提供先进可靠的服务；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本项目参加采购活动的法定代表人(非法人负责人、自然人本人)</w:t>
      </w:r>
      <w:r>
        <w:rPr>
          <w:rFonts w:hint="eastAsia" w:ascii="仿宋_GB2312" w:hAnsi="仿宋_GB2312" w:eastAsia="仿宋_GB2312" w:cs="仿宋_GB2312"/>
          <w:sz w:val="32"/>
          <w:szCs w:val="32"/>
          <w:lang w:eastAsia="zh-CN"/>
        </w:rPr>
        <w:t>、授权委托人</w:t>
      </w:r>
      <w:r>
        <w:rPr>
          <w:rFonts w:hint="eastAsia" w:ascii="仿宋_GB2312" w:hAnsi="仿宋_GB2312" w:eastAsia="仿宋_GB2312" w:cs="仿宋_GB2312"/>
          <w:sz w:val="32"/>
          <w:szCs w:val="32"/>
        </w:rPr>
        <w:t>在前3年内不得具有行贿犯罪记录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本项目不授受联合体</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pPr>
        <w:spacing w:line="480" w:lineRule="exact"/>
        <w:ind w:right="31" w:rightChars="15"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单位负责人为同一人或者存在直接控股、管理关系的不同供应商，不得参加同一合同项下的采购活动。</w:t>
      </w:r>
    </w:p>
    <w:p>
      <w:pPr>
        <w:pStyle w:val="5"/>
        <w:ind w:firstLine="640" w:firstLineChars="200"/>
        <w:rPr>
          <w:rFonts w:hint="eastAsia"/>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1.报名时间：2022年9月21日—9月28日。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2.报名要求：有意参选企业请将参选资质（营业执照、资质证明、介绍信等盖鲜章）壹份送到交发顺达出租汽车有限公司预审，</w:t>
      </w:r>
      <w:r>
        <w:rPr>
          <w:rFonts w:hint="eastAsia" w:ascii="仿宋" w:hAnsi="仿宋" w:eastAsia="仿宋" w:cs="仿宋"/>
          <w:b w:val="0"/>
          <w:bCs w:val="0"/>
          <w:color w:val="000000"/>
          <w:sz w:val="32"/>
          <w:szCs w:val="32"/>
          <w:lang w:val="en-US" w:eastAsia="zh-CN"/>
        </w:rPr>
        <w:t>同时向绵阳交发顺达出租汽车有限公司缴纳磋商保证金10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1.时间：2022年9月29日上午9：30.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bookmarkStart w:id="15" w:name="_GoBack"/>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pStyle w:val="5"/>
        <w:rPr>
          <w:rFonts w:hint="eastAsia" w:ascii="仿宋" w:hAnsi="仿宋" w:eastAsia="仿宋" w:cs="仿宋"/>
          <w:b w:val="0"/>
          <w:bCs w:val="0"/>
          <w:color w:val="auto"/>
          <w:sz w:val="32"/>
          <w:szCs w:val="32"/>
          <w:lang w:val="en-US" w:eastAsia="zh-CN"/>
        </w:rPr>
      </w:pPr>
    </w:p>
    <w:p>
      <w:pPr>
        <w:pStyle w:val="5"/>
        <w:rPr>
          <w:rFonts w:hint="eastAsia" w:ascii="仿宋" w:hAnsi="仿宋" w:eastAsia="仿宋" w:cs="仿宋"/>
          <w:b w:val="0"/>
          <w:bCs w:val="0"/>
          <w:color w:val="auto"/>
          <w:sz w:val="32"/>
          <w:szCs w:val="32"/>
          <w:lang w:val="en-US" w:eastAsia="zh-CN"/>
        </w:rPr>
      </w:pPr>
    </w:p>
    <w:p>
      <w:pPr>
        <w:pStyle w:val="5"/>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r>
        <w:rPr>
          <w:rFonts w:ascii="宋体" w:hAnsi="宋体"/>
          <w:b/>
          <w:color w:val="auto"/>
          <w:sz w:val="36"/>
          <w:szCs w:val="36"/>
        </w:rPr>
        <w:t xml:space="preserve"> </w:t>
      </w:r>
      <w:r>
        <w:rPr>
          <w:rFonts w:ascii="宋体" w:hAnsi="宋体"/>
          <w:b/>
          <w:color w:val="auto"/>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hint="eastAsia" w:ascii="方正小标宋简体" w:hAnsi="方正小标宋简体" w:eastAsia="方正小标宋简体" w:cs="方正小标宋简体"/>
          <w:b w:val="0"/>
          <w:bCs/>
          <w:color w:val="auto"/>
          <w:sz w:val="44"/>
          <w:szCs w:val="44"/>
        </w:rPr>
        <w:t>磋商须知</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11"/>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11"/>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Style w:val="11"/>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有依法缴纳税收和社会保障资金的良好记录；</w:t>
      </w:r>
    </w:p>
    <w:p>
      <w:pPr>
        <w:pStyle w:val="11"/>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4.</w:t>
      </w:r>
      <w:r>
        <w:rPr>
          <w:rFonts w:hint="eastAsia" w:ascii="仿宋" w:hAnsi="仿宋" w:eastAsia="仿宋" w:cs="仿宋"/>
          <w:bCs/>
          <w:sz w:val="32"/>
          <w:szCs w:val="32"/>
        </w:rPr>
        <w:t>参加采购活动前三年内，在经营活动中没有重大违法记录；</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磋商</w:t>
      </w:r>
      <w:r>
        <w:rPr>
          <w:rFonts w:hint="eastAsia" w:ascii="仿宋" w:hAnsi="仿宋" w:eastAsia="仿宋" w:cs="仿宋"/>
          <w:bCs/>
          <w:sz w:val="32"/>
          <w:szCs w:val="32"/>
        </w:rPr>
        <w:t>文件的实质性要求；</w:t>
      </w:r>
    </w:p>
    <w:p>
      <w:pPr>
        <w:pStyle w:val="5"/>
        <w:keepNext w:val="0"/>
        <w:keepLines w:val="0"/>
        <w:pageBreakBefore w:val="0"/>
        <w:kinsoku/>
        <w:wordWrap/>
        <w:overflowPunct/>
        <w:topLinePunct w:val="0"/>
        <w:autoSpaceDE/>
        <w:autoSpaceDN/>
        <w:bidi w:val="0"/>
        <w:snapToGrid/>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6.有从事招标代理业务的营业场所和相应资金；</w:t>
      </w:r>
    </w:p>
    <w:p>
      <w:pPr>
        <w:pStyle w:val="5"/>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8.具有良好的社会信誉和履行合同的能力，能够提供先进可靠的服务；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9.法律、行政法规规定的其他条件；</w:t>
      </w:r>
    </w:p>
    <w:p>
      <w:pPr>
        <w:pStyle w:val="11"/>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r>
        <w:rPr>
          <w:rFonts w:hint="eastAsia" w:ascii="黑体" w:hAnsi="黑体" w:eastAsia="黑体" w:cs="黑体"/>
          <w:b w:val="0"/>
          <w:bCs/>
          <w:color w:val="auto"/>
          <w:sz w:val="32"/>
          <w:szCs w:val="32"/>
          <w:lang w:eastAsia="zh-CN"/>
        </w:rPr>
        <w:t>及保证金</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9月28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11"/>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2.中标供应商的保证金退还时间为招标代理服务供应商与采购人签订合同按期完成招标代理服务后5个工作日内。若中标供应商发生不与采购人签订采购合同的，采购人可没收保证金不予退还；</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r>
        <w:rPr>
          <w:rFonts w:hint="eastAsia" w:ascii="仿宋" w:hAnsi="仿宋" w:eastAsia="仿宋" w:cs="仿宋"/>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11"/>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11"/>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以上材料均需加盖公章。</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2.服务保障方案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（1）服务质量承诺，专业能力保障，技术保障、人员保障等方面的内容；</w:t>
      </w:r>
    </w:p>
    <w:p>
      <w:pPr>
        <w:pStyle w:val="5"/>
        <w:rPr>
          <w:rFonts w:hint="default"/>
          <w:lang w:val="en-US" w:eastAsia="zh-CN"/>
        </w:rPr>
      </w:pPr>
      <w:r>
        <w:rPr>
          <w:rFonts w:hint="eastAsia" w:ascii="仿宋" w:hAnsi="仿宋" w:eastAsia="仿宋" w:cs="仿宋"/>
          <w:b w:val="0"/>
          <w:bCs w:val="0"/>
          <w:color w:val="000000"/>
          <w:kern w:val="0"/>
          <w:sz w:val="32"/>
          <w:szCs w:val="32"/>
          <w:lang w:val="en-US" w:eastAsia="zh-CN"/>
        </w:rPr>
        <w:t xml:space="preserve">    （2）履约能力（类似业绩等方面的内容）。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11"/>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11"/>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29</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供应商要按报价表(统一格式)的内容填写价</w:t>
      </w:r>
      <w:r>
        <w:rPr>
          <w:rFonts w:hint="eastAsia" w:ascii="仿宋" w:hAnsi="仿宋" w:eastAsia="仿宋" w:cs="仿宋"/>
          <w:b w:val="0"/>
          <w:bCs/>
          <w:color w:val="auto"/>
          <w:sz w:val="32"/>
          <w:szCs w:val="32"/>
          <w:lang w:eastAsia="zh-CN"/>
        </w:rPr>
        <w:t>格</w:t>
      </w:r>
      <w:r>
        <w:rPr>
          <w:rFonts w:hint="eastAsia" w:ascii="仿宋" w:hAnsi="仿宋" w:eastAsia="仿宋" w:cs="仿宋"/>
          <w:b w:val="0"/>
          <w:bCs/>
          <w:color w:val="auto"/>
          <w:sz w:val="32"/>
          <w:szCs w:val="32"/>
        </w:rPr>
        <w:t>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11"/>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1"/>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分，综合情况总分5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磋商报价</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spacing w:line="360" w:lineRule="auto"/>
              <w:ind w:firstLine="480" w:firstLineChars="200"/>
              <w:rPr>
                <w:rFonts w:ascii="宋体" w:hAnsi="宋体" w:cs="宋体"/>
                <w:sz w:val="18"/>
                <w:szCs w:val="18"/>
              </w:rPr>
            </w:pPr>
            <w:r>
              <w:rPr>
                <w:rFonts w:hint="eastAsia" w:ascii="仿宋_GB2312" w:hAnsi="仿宋_GB2312" w:eastAsia="仿宋_GB2312" w:cs="仿宋_GB2312"/>
                <w:sz w:val="24"/>
                <w:szCs w:val="24"/>
                <w:highlight w:val="none"/>
              </w:rPr>
              <w:t>以本次有效的最低投标报价为基准价</w:t>
            </w:r>
            <w:r>
              <w:rPr>
                <w:rFonts w:hint="eastAsia" w:ascii="仿宋_GB2312" w:hAnsi="仿宋_GB2312" w:eastAsia="仿宋_GB2312" w:cs="仿宋_GB2312"/>
                <w:sz w:val="24"/>
                <w:szCs w:val="24"/>
                <w:highlight w:val="none"/>
                <w:lang w:eastAsia="zh-CN"/>
              </w:rPr>
              <w:t>，报价得分</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val="0"/>
                <w:bCs/>
                <w:color w:val="auto"/>
                <w:sz w:val="24"/>
                <w:szCs w:val="24"/>
              </w:rPr>
              <w:t>（磋商基准价/最后磋商报价）×</w:t>
            </w: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0（得分保留两位小数）</w:t>
            </w:r>
            <w:r>
              <w:rPr>
                <w:rFonts w:hint="eastAsia" w:ascii="微软雅黑" w:hAnsi="微软雅黑" w:eastAsia="微软雅黑" w:cs="微软雅黑"/>
                <w:b w:val="0"/>
                <w:bCs/>
                <w:color w:val="auto"/>
                <w:sz w:val="24"/>
                <w:szCs w:val="24"/>
              </w:rPr>
              <w:t>✬</w:t>
            </w:r>
            <w:r>
              <w:rPr>
                <w:rFonts w:hint="eastAsia" w:ascii="宋体" w:hAnsi="宋体" w:cs="宋体"/>
                <w:sz w:val="18"/>
                <w:szCs w:val="18"/>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pacing w:line="360" w:lineRule="auto"/>
              <w:ind w:firstLine="360" w:firstLineChars="200"/>
              <w:rPr>
                <w:rFonts w:ascii="宋体" w:hAnsi="宋体" w:cs="宋体"/>
                <w:sz w:val="18"/>
                <w:szCs w:val="18"/>
              </w:rPr>
            </w:pPr>
            <w:r>
              <w:rPr>
                <w:rFonts w:hint="eastAsia" w:ascii="宋体" w:hAnsi="宋体" w:cs="宋体"/>
                <w:sz w:val="18"/>
                <w:szCs w:val="1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rPr>
            </w:pPr>
            <w:r>
              <w:rPr>
                <w:rFonts w:hint="eastAsia" w:ascii="宋体" w:hAnsi="宋体" w:cs="宋体"/>
                <w:sz w:val="18"/>
                <w:szCs w:val="18"/>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综合服务评分</w:t>
            </w:r>
          </w:p>
        </w:tc>
        <w:tc>
          <w:tcPr>
            <w:tcW w:w="87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11"/>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服务方案、服务保障措施、履约能力方面</w:t>
            </w:r>
          </w:p>
        </w:tc>
      </w:tr>
    </w:tbl>
    <w:p>
      <w:pPr>
        <w:pStyle w:val="11"/>
        <w:keepNext w:val="0"/>
        <w:keepLines w:val="0"/>
        <w:pageBreakBefore w:val="0"/>
        <w:kinsoku/>
        <w:wordWrap/>
        <w:overflowPunct/>
        <w:topLinePunct w:val="0"/>
        <w:autoSpaceDE/>
        <w:autoSpaceDN/>
        <w:bidi w:val="0"/>
        <w:spacing w:line="580" w:lineRule="exact"/>
        <w:ind w:firstLine="480" w:firstLineChars="200"/>
        <w:textAlignment w:val="auto"/>
        <w:rPr>
          <w:rFonts w:hint="eastAsia" w:ascii="仿宋_GB2312" w:hAnsi="仿宋_GB2312" w:eastAsia="仿宋_GB2312" w:cs="仿宋_GB2312"/>
          <w:b w:val="0"/>
          <w:bCs/>
          <w:color w:val="auto"/>
          <w:sz w:val="24"/>
          <w:szCs w:val="24"/>
        </w:rPr>
      </w:pPr>
    </w:p>
    <w:p>
      <w:pPr>
        <w:pStyle w:val="11"/>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13"/>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6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
                <w:color w:val="auto"/>
                <w:sz w:val="24"/>
                <w:lang w:eastAsia="zh-CN"/>
              </w:rPr>
            </w:pPr>
            <w:r>
              <w:rPr>
                <w:rFonts w:hint="eastAsia" w:ascii="仿宋" w:hAnsi="仿宋" w:eastAsia="仿宋"/>
                <w:b/>
                <w:color w:val="auto"/>
                <w:sz w:val="24"/>
                <w:lang w:eastAsia="zh-CN"/>
              </w:rPr>
              <w:t>评分因素</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40</w:t>
            </w:r>
            <w:r>
              <w:rPr>
                <w:rFonts w:hint="eastAsia" w:ascii="仿宋_GB2312" w:hAnsi="仿宋_GB2312" w:eastAsia="仿宋_GB2312" w:cs="仿宋_GB2312"/>
                <w:bCs/>
                <w:color w:val="auto"/>
                <w:sz w:val="24"/>
                <w:szCs w:val="24"/>
                <w:highlight w:val="none"/>
              </w:rPr>
              <w:t>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w:t>
            </w: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方案，包括但不限于（1）</w:t>
            </w:r>
            <w:r>
              <w:rPr>
                <w:rFonts w:hint="eastAsia" w:ascii="仿宋_GB2312" w:hAnsi="仿宋_GB2312" w:eastAsia="仿宋_GB2312" w:cs="仿宋_GB2312"/>
                <w:sz w:val="24"/>
                <w:szCs w:val="24"/>
                <w:highlight w:val="none"/>
                <w:lang w:eastAsia="zh-CN"/>
              </w:rPr>
              <w:t>本</w:t>
            </w:r>
            <w:r>
              <w:rPr>
                <w:rFonts w:hint="eastAsia" w:ascii="仿宋_GB2312" w:hAnsi="仿宋_GB2312" w:eastAsia="仿宋_GB2312" w:cs="仿宋_GB2312"/>
                <w:sz w:val="24"/>
                <w:szCs w:val="24"/>
                <w:highlight w:val="none"/>
              </w:rPr>
              <w:t>项目实施方案；（2）</w:t>
            </w:r>
            <w:r>
              <w:rPr>
                <w:rFonts w:hint="eastAsia" w:ascii="仿宋_GB2312" w:hAnsi="仿宋_GB2312" w:eastAsia="仿宋_GB2312" w:cs="仿宋_GB2312"/>
                <w:sz w:val="24"/>
                <w:szCs w:val="24"/>
                <w:highlight w:val="none"/>
                <w:lang w:eastAsia="zh-CN"/>
              </w:rPr>
              <w:t>专业能力保障</w:t>
            </w:r>
            <w:r>
              <w:rPr>
                <w:rFonts w:hint="eastAsia" w:ascii="仿宋_GB2312" w:hAnsi="仿宋_GB2312" w:eastAsia="仿宋_GB2312" w:cs="仿宋_GB2312"/>
                <w:sz w:val="24"/>
                <w:szCs w:val="24"/>
                <w:highlight w:val="none"/>
              </w:rPr>
              <w:t>方案；（3）项目进度保障计划</w:t>
            </w:r>
            <w:r>
              <w:rPr>
                <w:rFonts w:hint="eastAsia" w:ascii="仿宋_GB2312" w:hAnsi="仿宋_GB2312" w:eastAsia="仿宋_GB2312" w:cs="仿宋_GB2312"/>
                <w:sz w:val="24"/>
                <w:szCs w:val="24"/>
                <w:highlight w:val="none"/>
                <w:lang w:eastAsia="zh-CN"/>
              </w:rPr>
              <w:t>（人员等方面保障）</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资金及应急保障；（</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CN"/>
              </w:rPr>
              <w:t>其他方面保障，</w:t>
            </w:r>
            <w:r>
              <w:rPr>
                <w:rFonts w:hint="eastAsia" w:ascii="仿宋_GB2312" w:hAnsi="仿宋_GB2312" w:eastAsia="仿宋_GB2312" w:cs="仿宋_GB2312"/>
                <w:sz w:val="24"/>
                <w:szCs w:val="24"/>
                <w:highlight w:val="none"/>
              </w:rPr>
              <w:t>进行综合评比：。</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方案完整包含上述内容</w:t>
            </w:r>
            <w:r>
              <w:rPr>
                <w:rFonts w:hint="eastAsia" w:ascii="仿宋_GB2312" w:hAnsi="仿宋_GB2312" w:eastAsia="仿宋_GB2312" w:cs="仿宋_GB2312"/>
                <w:sz w:val="24"/>
                <w:szCs w:val="24"/>
                <w:highlight w:val="none"/>
                <w:lang w:eastAsia="zh-CN"/>
              </w:rPr>
              <w:t>，响应时间迅速，办公场所具备、专业能力强</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资金方面能保障、</w:t>
            </w:r>
            <w:r>
              <w:rPr>
                <w:rFonts w:hint="eastAsia" w:ascii="仿宋_GB2312" w:hAnsi="仿宋_GB2312" w:eastAsia="仿宋_GB2312" w:cs="仿宋_GB2312"/>
                <w:sz w:val="24"/>
                <w:szCs w:val="24"/>
                <w:highlight w:val="none"/>
              </w:rPr>
              <w:t>人员配备</w:t>
            </w:r>
            <w:r>
              <w:rPr>
                <w:rFonts w:hint="eastAsia" w:ascii="仿宋_GB2312" w:hAnsi="仿宋_GB2312" w:eastAsia="仿宋_GB2312" w:cs="仿宋_GB2312"/>
                <w:sz w:val="24"/>
                <w:szCs w:val="24"/>
                <w:highlight w:val="none"/>
                <w:lang w:eastAsia="zh-CN"/>
              </w:rPr>
              <w:t>方面</w:t>
            </w:r>
            <w:r>
              <w:rPr>
                <w:rFonts w:hint="eastAsia" w:ascii="仿宋_GB2312" w:hAnsi="仿宋_GB2312" w:eastAsia="仿宋_GB2312" w:cs="仿宋_GB2312"/>
                <w:sz w:val="24"/>
                <w:szCs w:val="24"/>
                <w:highlight w:val="none"/>
              </w:rPr>
              <w:t>齐全、能满足采购人应急需求</w:t>
            </w:r>
            <w:r>
              <w:rPr>
                <w:rFonts w:hint="eastAsia" w:ascii="仿宋_GB2312" w:hAnsi="仿宋_GB2312" w:eastAsia="仿宋_GB2312" w:cs="仿宋_GB2312"/>
                <w:sz w:val="24"/>
                <w:szCs w:val="24"/>
                <w:highlight w:val="none"/>
                <w:lang w:eastAsia="zh-CN"/>
              </w:rPr>
              <w:t>、横向比较最优</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35-40</w:t>
            </w:r>
            <w:r>
              <w:rPr>
                <w:rFonts w:hint="eastAsia" w:ascii="仿宋_GB2312" w:hAnsi="仿宋_GB2312" w:eastAsia="仿宋_GB2312" w:cs="仿宋_GB2312"/>
                <w:sz w:val="24"/>
                <w:szCs w:val="24"/>
                <w:highlight w:val="none"/>
              </w:rPr>
              <w:t>分；</w:t>
            </w:r>
          </w:p>
          <w:p>
            <w:pPr>
              <w:spacing w:line="0" w:lineRule="atLeast"/>
              <w:rPr>
                <w:rFonts w:hint="eastAsia"/>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.方案不完整、不能完全满足采购需求的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每缺少一项内容或每有一项内容不完整扣</w:t>
            </w:r>
            <w:r>
              <w:rPr>
                <w:rFonts w:hint="eastAsia" w:ascii="仿宋_GB2312" w:hAnsi="仿宋_GB2312" w:eastAsia="仿宋_GB2312" w:cs="仿宋_GB2312"/>
                <w:sz w:val="24"/>
                <w:szCs w:val="24"/>
                <w:highlight w:val="none"/>
                <w:lang w:eastAsia="zh-CN"/>
              </w:rPr>
              <w:t>分不低于</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分，方案中每有一处不切实可行或有逻辑性错误或不具有针对性的扣</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扣完为止</w:t>
            </w:r>
            <w:r>
              <w:rPr>
                <w:rFonts w:hint="eastAsia" w:ascii="仿宋_GB2312" w:hAnsi="仿宋_GB2312" w:eastAsia="仿宋_GB2312" w:cs="仿宋_GB2312"/>
                <w:sz w:val="24"/>
                <w:szCs w:val="24"/>
                <w:highlight w:val="none"/>
              </w:rPr>
              <w:t>。</w:t>
            </w:r>
          </w:p>
          <w:p>
            <w:pPr>
              <w:wordWrap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未</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sz w:val="24"/>
                <w:szCs w:val="24"/>
                <w:highlight w:val="none"/>
                <w:lang w:eastAsia="zh-CN"/>
              </w:rPr>
              <w:t>整体</w:t>
            </w:r>
            <w:r>
              <w:rPr>
                <w:rFonts w:hint="eastAsia" w:ascii="仿宋_GB2312" w:hAnsi="仿宋_GB2312" w:eastAsia="仿宋_GB2312" w:cs="仿宋_GB2312"/>
                <w:sz w:val="24"/>
                <w:szCs w:val="24"/>
                <w:highlight w:val="none"/>
              </w:rPr>
              <w:t>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供应商每提供一个</w:t>
            </w:r>
            <w:r>
              <w:rPr>
                <w:rFonts w:hint="eastAsia" w:ascii="仿宋_GB2312" w:hAnsi="仿宋_GB2312" w:eastAsia="仿宋_GB2312" w:cs="仿宋_GB2312"/>
                <w:sz w:val="24"/>
                <w:szCs w:val="24"/>
                <w:highlight w:val="none"/>
                <w:lang w:val="en-US" w:eastAsia="zh-CN"/>
              </w:rPr>
              <w:t>类似</w:t>
            </w:r>
            <w:r>
              <w:rPr>
                <w:rFonts w:hint="eastAsia" w:ascii="仿宋_GB2312" w:hAnsi="仿宋_GB2312" w:eastAsia="仿宋_GB2312" w:cs="仿宋_GB2312"/>
                <w:sz w:val="24"/>
                <w:szCs w:val="24"/>
                <w:highlight w:val="none"/>
                <w:lang w:eastAsia="zh-CN"/>
              </w:rPr>
              <w:t>合同</w:t>
            </w:r>
            <w:r>
              <w:rPr>
                <w:rFonts w:hint="eastAsia" w:ascii="仿宋_GB2312" w:hAnsi="仿宋_GB2312" w:eastAsia="仿宋_GB2312" w:cs="仿宋_GB2312"/>
                <w:sz w:val="24"/>
                <w:szCs w:val="24"/>
                <w:highlight w:val="none"/>
              </w:rPr>
              <w:t>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分，最多得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分，未提供</w:t>
            </w:r>
            <w:r>
              <w:rPr>
                <w:rFonts w:hint="eastAsia" w:ascii="仿宋_GB2312" w:hAnsi="仿宋_GB2312" w:eastAsia="仿宋_GB2312" w:cs="仿宋_GB2312"/>
                <w:sz w:val="24"/>
                <w:szCs w:val="24"/>
                <w:highlight w:val="none"/>
                <w:lang w:eastAsia="zh-CN"/>
              </w:rPr>
              <w:t>、不符合</w:t>
            </w:r>
            <w:r>
              <w:rPr>
                <w:rFonts w:hint="eastAsia" w:ascii="仿宋_GB2312" w:hAnsi="仿宋_GB2312" w:eastAsia="仿宋_GB2312" w:cs="仿宋_GB2312"/>
                <w:sz w:val="24"/>
                <w:szCs w:val="24"/>
                <w:highlight w:val="none"/>
              </w:rPr>
              <w:t>不得分。</w:t>
            </w:r>
          </w:p>
        </w:tc>
      </w:tr>
    </w:tbl>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sz w:val="32"/>
          <w:szCs w:val="32"/>
          <w:lang w:val="zh-CN" w:eastAsia="zh-CN"/>
        </w:rPr>
        <w:t>行政管理部负责人</w:t>
      </w:r>
      <w:r>
        <w:rPr>
          <w:rFonts w:hint="eastAsia" w:ascii="仿宋" w:hAnsi="仿宋" w:eastAsia="仿宋" w:cs="仿宋"/>
          <w:sz w:val="32"/>
          <w:szCs w:val="32"/>
          <w:lang w:val="en-US" w:eastAsia="zh-CN"/>
        </w:rPr>
        <w:t>彭方于、需求部门负责人王飞；财务部负责人赵佳；运营管理部负责人廖银松；安全管理部负责人赵思翔组成。现场监督：监事周飞宇；纪检委员杜娟。</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11"/>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11"/>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11"/>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未全部响应采购文件规定的实质性要求的；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sz w:val="32"/>
          <w:szCs w:val="32"/>
          <w:lang w:val="en-US" w:eastAsia="zh-CN"/>
        </w:rPr>
        <w:t>5、报价超过本磋商文件规定的最高限价的；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不符合法律、法规规定的其他情形。</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11"/>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333333"/>
          <w:sz w:val="32"/>
          <w:szCs w:val="32"/>
          <w:lang w:val="en-US" w:eastAsia="zh-CN"/>
        </w:rPr>
        <w:t xml:space="preserve"> 1.</w:t>
      </w:r>
      <w:r>
        <w:rPr>
          <w:rFonts w:hint="eastAsia" w:ascii="仿宋_GB2312" w:hAnsi="仿宋_GB2312" w:eastAsia="仿宋_GB2312" w:cs="仿宋_GB2312"/>
          <w:color w:val="333333"/>
          <w:sz w:val="32"/>
          <w:szCs w:val="32"/>
        </w:rPr>
        <w:t>供应商提供的服务质量承诺等不符合</w:t>
      </w:r>
      <w:r>
        <w:rPr>
          <w:rFonts w:hint="eastAsia" w:ascii="仿宋_GB2312" w:hAnsi="仿宋_GB2312" w:eastAsia="仿宋_GB2312" w:cs="仿宋_GB2312"/>
          <w:color w:val="333333"/>
          <w:sz w:val="32"/>
          <w:szCs w:val="32"/>
          <w:lang w:eastAsia="zh-CN"/>
        </w:rPr>
        <w:t>磋商</w:t>
      </w:r>
      <w:r>
        <w:rPr>
          <w:rFonts w:hint="eastAsia" w:ascii="仿宋_GB2312" w:hAnsi="仿宋_GB2312" w:eastAsia="仿宋_GB2312" w:cs="仿宋_GB2312"/>
          <w:color w:val="333333"/>
          <w:sz w:val="32"/>
          <w:szCs w:val="32"/>
        </w:rPr>
        <w:t>文件要求和</w:t>
      </w:r>
      <w:r>
        <w:rPr>
          <w:rFonts w:hint="eastAsia" w:ascii="仿宋_GB2312" w:hAnsi="仿宋_GB2312" w:eastAsia="仿宋_GB2312" w:cs="仿宋_GB2312"/>
          <w:color w:val="333333"/>
          <w:sz w:val="32"/>
          <w:szCs w:val="32"/>
          <w:lang w:eastAsia="zh-CN"/>
        </w:rPr>
        <w:t>供应商</w:t>
      </w:r>
      <w:r>
        <w:rPr>
          <w:rFonts w:hint="eastAsia" w:ascii="仿宋_GB2312" w:hAnsi="仿宋_GB2312" w:eastAsia="仿宋_GB2312" w:cs="仿宋_GB2312"/>
          <w:color w:val="333333"/>
          <w:sz w:val="32"/>
          <w:szCs w:val="32"/>
        </w:rPr>
        <w:t>承诺的；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成交</w:t>
      </w:r>
      <w:r>
        <w:rPr>
          <w:rFonts w:hint="eastAsia" w:ascii="仿宋_GB2312" w:hAnsi="仿宋_GB2312" w:eastAsia="仿宋_GB2312" w:cs="仿宋_GB2312"/>
          <w:color w:val="auto"/>
          <w:sz w:val="32"/>
          <w:szCs w:val="32"/>
        </w:rPr>
        <w:t>通知书，不按时与采购人签订合同的；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不履行双方签订合同事项的。</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both"/>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11"/>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绵阳交发顺达出租汽车有限公司根据我司业务需要，</w:t>
      </w:r>
      <w:r>
        <w:rPr>
          <w:rFonts w:hint="eastAsia" w:ascii="仿宋_GB2312" w:hAnsi="仿宋_GB2312" w:eastAsia="仿宋_GB2312" w:cs="仿宋_GB2312"/>
          <w:b w:val="0"/>
          <w:bCs/>
          <w:color w:val="000000"/>
          <w:sz w:val="32"/>
          <w:szCs w:val="32"/>
          <w:highlight w:val="none"/>
          <w:lang w:val="en-US" w:eastAsia="zh-CN" w:bidi="ar"/>
        </w:rPr>
        <w:t>公开招标中烟项目汽车租赁服务供应商，选择一家第三方招标代理服务机构为本次公司招标提供招标代理服务</w:t>
      </w:r>
      <w:r>
        <w:rPr>
          <w:rFonts w:hint="eastAsia" w:ascii="仿宋_GB2312" w:hAnsi="仿宋_GB2312" w:eastAsia="仿宋_GB2312" w:cs="仿宋_GB2312"/>
          <w:b w:val="0"/>
          <w:bCs/>
          <w:color w:val="333333"/>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sz w:val="32"/>
          <w:szCs w:val="32"/>
          <w:lang w:eastAsia="zh-CN"/>
        </w:rPr>
        <w:t>本次项目采用综合评分法，其中报价占比</w:t>
      </w:r>
      <w:r>
        <w:rPr>
          <w:rFonts w:hint="eastAsia" w:ascii="仿宋_GB2312" w:hAnsi="仿宋_GB2312" w:eastAsia="仿宋_GB2312" w:cs="仿宋_GB2312"/>
          <w:sz w:val="32"/>
          <w:szCs w:val="32"/>
          <w:lang w:val="en-US" w:eastAsia="zh-CN"/>
        </w:rPr>
        <w:t>50%，综合评分50%。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3.本次采购报价部分最高限价为1.5万元，同时，为保证项目服务质量，本次采购报价最低限价不低于所有符合资格的供应商二轮报价的平均价的70%。</w:t>
      </w:r>
    </w:p>
    <w:p>
      <w:pPr>
        <w:pStyle w:val="2"/>
        <w:keepNext w:val="0"/>
        <w:keepLines w:val="0"/>
        <w:pageBreakBefore w:val="0"/>
        <w:kinsoku/>
        <w:wordWrap/>
        <w:overflowPunct/>
        <w:topLinePunct w:val="0"/>
        <w:autoSpaceDE/>
        <w:autoSpaceDN/>
        <w:bidi w:val="0"/>
        <w:spacing w:line="560" w:lineRule="exact"/>
        <w:textAlignment w:val="auto"/>
        <w:rPr>
          <w:rFonts w:hint="default"/>
          <w:b w:val="0"/>
          <w:bCs w:val="0"/>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4.招标代理服务费：由公开招标中标供应商支付。</w:t>
      </w:r>
    </w:p>
    <w:p>
      <w:pPr>
        <w:keepNext w:val="0"/>
        <w:keepLines w:val="0"/>
        <w:pageBreakBefore w:val="0"/>
        <w:widowControl/>
        <w:kinsoku/>
        <w:wordWrap/>
        <w:overflowPunct/>
        <w:topLinePunct w:val="0"/>
        <w:autoSpaceDE/>
        <w:autoSpaceDN/>
        <w:bidi w:val="0"/>
        <w:adjustRightInd w:val="0"/>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5.本项目</w:t>
      </w:r>
      <w:r>
        <w:rPr>
          <w:rFonts w:hint="eastAsia" w:ascii="仿宋_GB2312" w:hAnsi="仿宋_GB2312" w:eastAsia="仿宋_GB2312" w:cs="仿宋_GB2312"/>
          <w:b w:val="0"/>
          <w:bCs w:val="0"/>
          <w:sz w:val="32"/>
          <w:szCs w:val="32"/>
          <w:lang w:eastAsia="zh-CN"/>
        </w:rPr>
        <w:t>服务期：在</w:t>
      </w:r>
      <w:r>
        <w:rPr>
          <w:rFonts w:hint="eastAsia" w:ascii="仿宋_GB2312" w:hAnsi="仿宋_GB2312" w:eastAsia="仿宋_GB2312" w:cs="仿宋_GB2312"/>
          <w:b w:val="0"/>
          <w:bCs w:val="0"/>
          <w:sz w:val="32"/>
          <w:szCs w:val="32"/>
          <w:lang w:val="en-US" w:eastAsia="zh-CN"/>
        </w:rPr>
        <w:t>2022年10月内</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lang w:val="en-US" w:eastAsia="zh-CN"/>
        </w:rPr>
        <w:t>中烟项目汽车租赁服务供应商选择。</w:t>
      </w:r>
    </w:p>
    <w:p>
      <w:pPr>
        <w:pStyle w:val="11"/>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二、专业能力要求</w:t>
      </w:r>
    </w:p>
    <w:p>
      <w:pPr>
        <w:pStyle w:val="2"/>
        <w:keepNext w:val="0"/>
        <w:keepLines w:val="0"/>
        <w:pageBreakBefore w:val="0"/>
        <w:kinsoku/>
        <w:wordWrap/>
        <w:overflowPunct/>
        <w:topLinePunct w:val="0"/>
        <w:autoSpaceDE/>
        <w:autoSpaceDN/>
        <w:bidi w:val="0"/>
        <w:spacing w:line="560" w:lineRule="exact"/>
        <w:ind w:firstLine="641"/>
        <w:textAlignment w:val="auto"/>
        <w:rPr>
          <w:rFonts w:hint="eastAsia" w:ascii="仿宋" w:hAnsi="仿宋" w:eastAsia="仿宋" w:cs="仿宋"/>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sz w:val="32"/>
          <w:szCs w:val="32"/>
          <w:lang w:val="en-US" w:eastAsia="zh-CN"/>
        </w:rPr>
        <w:t>本次投标单位需具备办公场所、人员保障、及编制招标文件、组织评标等相应能力。</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11"/>
        <w:keepNext w:val="0"/>
        <w:keepLines w:val="0"/>
        <w:pageBreakBefore w:val="0"/>
        <w:numPr>
          <w:ilvl w:val="0"/>
          <w:numId w:val="4"/>
        </w:numPr>
        <w:kinsoku/>
        <w:wordWrap/>
        <w:overflowPunct/>
        <w:topLinePunct w:val="0"/>
        <w:autoSpaceDE/>
        <w:autoSpaceDN/>
        <w:bidi w:val="0"/>
        <w:spacing w:line="56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8-10</w:t>
      </w:r>
      <w:r>
        <w:rPr>
          <w:rFonts w:hint="eastAsia" w:ascii="仿宋_GB2312" w:hAnsi="仿宋_GB2312" w:eastAsia="仿宋_GB2312" w:cs="仿宋_GB2312"/>
          <w:b w:val="0"/>
          <w:bCs/>
          <w:sz w:val="32"/>
          <w:szCs w:val="32"/>
          <w:lang w:val="en-US" w:eastAsia="zh-CN"/>
        </w:rPr>
        <w:t>页）</w:t>
      </w:r>
    </w:p>
    <w:p>
      <w:pPr>
        <w:pStyle w:val="11"/>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为方便各车辆供应商递交响应文件，对部分文件统一格式，其他未列格式的文件由各车辆供应商自行提供。</w:t>
      </w:r>
    </w:p>
    <w:p>
      <w:pPr>
        <w:pStyle w:val="11"/>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磋  商  函</w:t>
      </w:r>
    </w:p>
    <w:p>
      <w:pPr>
        <w:pStyle w:val="11"/>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1、我方承诺已经具备：</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w:t>
      </w:r>
      <w:r>
        <w:rPr>
          <w:rFonts w:hint="eastAsia" w:ascii="仿宋" w:hAnsi="仿宋" w:eastAsia="仿宋" w:cs="仿宋"/>
          <w:sz w:val="32"/>
          <w:szCs w:val="32"/>
          <w:lang w:eastAsia="zh-CN"/>
        </w:rPr>
        <w:t>相应</w:t>
      </w:r>
      <w:r>
        <w:rPr>
          <w:rFonts w:hint="eastAsia" w:ascii="仿宋" w:hAnsi="仿宋" w:eastAsia="仿宋" w:cs="仿宋"/>
          <w:sz w:val="32"/>
          <w:szCs w:val="32"/>
        </w:rPr>
        <w:t>保障资金的良好记录；</w:t>
      </w:r>
    </w:p>
    <w:p>
      <w:pPr>
        <w:pStyle w:val="11"/>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参加采购活动前三年内，在经营活动中没有重大违法记录；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我方完全符合法律、法规规定的其他条件，没有不允许参加本次投标的情形</w:t>
      </w:r>
      <w:r>
        <w:rPr>
          <w:rFonts w:hint="eastAsia" w:ascii="仿宋_GB2312" w:hAnsi="仿宋_GB2312" w:eastAsia="仿宋_GB2312" w:cs="仿宋_GB2312"/>
          <w:bCs/>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我公司参与本项目投标未与其它任何单位组成联合体；</w:t>
      </w:r>
    </w:p>
    <w:p>
      <w:pPr>
        <w:pStyle w:val="11"/>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如我公司有幸中标，在项目实施过程中不分包和转包；</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（9）具有良好的社会信誉和履行合同的能力，能够提供先进可靠的服务；</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2、我方</w:t>
      </w:r>
      <w:r>
        <w:rPr>
          <w:rFonts w:hint="eastAsia" w:ascii="仿宋" w:hAnsi="仿宋" w:eastAsia="仿宋" w:cs="仿宋"/>
          <w:color w:val="auto"/>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11"/>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11"/>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11"/>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bidi w:val="0"/>
        <w:spacing w:after="240" w:line="580" w:lineRule="exact"/>
        <w:jc w:val="both"/>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企业基本情况表</w:t>
      </w:r>
    </w:p>
    <w:tbl>
      <w:tblPr>
        <w:tblStyle w:val="13"/>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三、报价</w:t>
      </w:r>
      <w:r>
        <w:rPr>
          <w:rFonts w:hint="eastAsia" w:ascii="宋体" w:hAnsi="宋体" w:cs="宋体"/>
          <w:b/>
          <w:sz w:val="32"/>
          <w:szCs w:val="32"/>
        </w:rPr>
        <w:t>表</w:t>
      </w:r>
    </w:p>
    <w:p>
      <w:pPr>
        <w:spacing w:line="360" w:lineRule="auto"/>
        <w:jc w:val="center"/>
        <w:rPr>
          <w:rFonts w:hint="eastAsia" w:ascii="宋体" w:hAnsi="宋体" w:cs="宋体"/>
          <w:b/>
          <w:sz w:val="24"/>
          <w:szCs w:val="24"/>
        </w:rPr>
      </w:pPr>
    </w:p>
    <w:p>
      <w:pPr>
        <w:pStyle w:val="2"/>
        <w:rPr>
          <w:rFonts w:hint="eastAsia"/>
        </w:rPr>
      </w:pPr>
    </w:p>
    <w:p>
      <w:pPr>
        <w:spacing w:line="360" w:lineRule="auto"/>
        <w:rPr>
          <w:rFonts w:hint="eastAsia" w:ascii="宋体" w:hAnsi="宋体" w:cs="宋体"/>
          <w:b/>
          <w:sz w:val="24"/>
          <w:szCs w:val="24"/>
        </w:rPr>
      </w:pPr>
      <w:r>
        <w:rPr>
          <w:rFonts w:hint="eastAsia" w:ascii="宋体" w:hAnsi="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3"/>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lang w:eastAsia="zh-CN"/>
              </w:rPr>
              <w:t>项目</w:t>
            </w: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val="en-US" w:eastAsia="zh-CN"/>
              </w:rPr>
              <w:t>中烟项目汽车租赁服务供应商公开招标项目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6"/>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6"/>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spacing w:line="460" w:lineRule="exact"/>
        <w:ind w:left="192"/>
        <w:rPr>
          <w:rFonts w:hint="eastAsia" w:ascii="宋体" w:hAnsi="宋体" w:cs="宋体"/>
          <w:b w:val="0"/>
          <w:bCs w:val="0"/>
          <w:color w:val="auto"/>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lang w:eastAsia="zh-CN"/>
        </w:rPr>
        <w:t>参加磋商</w:t>
      </w:r>
      <w:r>
        <w:rPr>
          <w:rFonts w:hint="eastAsia" w:ascii="宋体" w:hAnsi="宋体" w:cs="宋体"/>
          <w:sz w:val="24"/>
          <w:szCs w:val="24"/>
        </w:rPr>
        <w:t>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pStyle w:val="12"/>
        <w:rPr>
          <w:rFonts w:hint="eastAsia"/>
        </w:rPr>
      </w:pPr>
    </w:p>
    <w:p>
      <w:pPr>
        <w:rPr>
          <w:rFonts w:hint="eastAsia" w:ascii="宋体" w:hAnsi="宋体" w:cs="宋体"/>
          <w:b/>
          <w:sz w:val="24"/>
          <w:szCs w:val="24"/>
        </w:rPr>
      </w:pPr>
    </w:p>
    <w:p>
      <w:pPr>
        <w:pStyle w:val="11"/>
        <w:keepNext w:val="0"/>
        <w:keepLines w:val="0"/>
        <w:pageBreakBefore w:val="0"/>
        <w:numPr>
          <w:ilvl w:val="0"/>
          <w:numId w:val="0"/>
        </w:numPr>
        <w:kinsoku/>
        <w:wordWrap/>
        <w:overflowPunct/>
        <w:topLinePunct w:val="0"/>
        <w:bidi w:val="0"/>
        <w:spacing w:after="312" w:afterLines="100" w:line="5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轮磋商报价表</w:t>
      </w:r>
    </w:p>
    <w:p>
      <w:pPr>
        <w:spacing w:line="360" w:lineRule="auto"/>
        <w:rPr>
          <w:rFonts w:hint="eastAsia" w:ascii="宋体" w:hAnsi="宋体" w:cs="宋体"/>
          <w:b w:val="0"/>
          <w:bCs/>
          <w:sz w:val="24"/>
          <w:szCs w:val="24"/>
          <w:lang w:eastAsia="zh-CN"/>
        </w:rPr>
      </w:pPr>
    </w:p>
    <w:p>
      <w:pPr>
        <w:spacing w:line="360" w:lineRule="auto"/>
        <w:ind w:firstLine="480" w:firstLineChars="200"/>
        <w:rPr>
          <w:rFonts w:hint="eastAsia" w:ascii="宋体" w:hAnsi="宋体" w:cs="宋体"/>
          <w:b/>
          <w:sz w:val="24"/>
          <w:szCs w:val="24"/>
        </w:rPr>
      </w:pP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3"/>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lang w:eastAsia="zh-CN"/>
              </w:rPr>
              <w:t>项目</w:t>
            </w: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val="en-US" w:eastAsia="zh-CN"/>
              </w:rPr>
              <w:t>中烟项目汽车租赁服务供应商公开招标项目</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6"/>
        <w:ind w:left="1050" w:leftChars="200" w:hanging="630" w:hangingChars="300"/>
        <w:rPr>
          <w:rFonts w:hint="eastAsia" w:ascii="宋体" w:hAnsi="宋体" w:cs="宋体"/>
          <w:b w:val="0"/>
          <w:bCs w:val="0"/>
          <w:color w:val="auto"/>
          <w:sz w:val="21"/>
          <w:szCs w:val="21"/>
          <w:highlight w:val="none"/>
          <w:lang w:eastAsia="zh-CN"/>
        </w:rPr>
      </w:pPr>
    </w:p>
    <w:p>
      <w:pPr>
        <w:pStyle w:val="16"/>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6"/>
        <w:ind w:firstLine="1050" w:firstLineChars="500"/>
        <w:rPr>
          <w:rFonts w:hint="eastAsia" w:asciiTheme="minorEastAsia" w:hAnsiTheme="minorEastAsia" w:eastAsiaTheme="minorEastAsia" w:cstheme="minorEastAsia"/>
          <w:sz w:val="24"/>
          <w:szCs w:val="24"/>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11"/>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11"/>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11"/>
        <w:keepNext w:val="0"/>
        <w:keepLines w:val="0"/>
        <w:pageBreakBefore w:val="0"/>
        <w:kinsoku/>
        <w:wordWrap/>
        <w:overflowPunct/>
        <w:topLinePunct w:val="0"/>
        <w:bidi w:val="0"/>
        <w:spacing w:line="580" w:lineRule="exact"/>
        <w:rPr>
          <w:rFonts w:hint="eastAsia"/>
          <w:b/>
          <w:sz w:val="24"/>
        </w:rPr>
      </w:pPr>
    </w:p>
    <w:p>
      <w:pPr>
        <w:pStyle w:val="4"/>
        <w:jc w:val="center"/>
        <w:rPr>
          <w:rFonts w:ascii="宋体" w:hAnsi="宋体" w:eastAsia="宋体" w:cs="宋体"/>
          <w:sz w:val="24"/>
          <w:szCs w:val="24"/>
          <w:highlight w:val="none"/>
        </w:rPr>
      </w:pPr>
      <w:r>
        <w:rPr>
          <w:rFonts w:hint="eastAsia" w:ascii="宋体" w:hAnsi="宋体" w:eastAsia="宋体" w:cs="宋体"/>
          <w:szCs w:val="24"/>
          <w:highlight w:val="none"/>
          <w:lang w:eastAsia="zh-CN"/>
        </w:rPr>
        <w:t>五、</w:t>
      </w: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273" w:rightChars="130" w:firstLine="4080" w:firstLineChars="1700"/>
        <w:jc w:val="left"/>
        <w:rPr>
          <w:rFonts w:ascii="宋体" w:hAnsi="宋体" w:eastAsia="宋体" w:cs="宋体"/>
          <w:sz w:val="24"/>
          <w:szCs w:val="24"/>
          <w:highlight w:val="none"/>
        </w:rPr>
      </w:pPr>
      <w:r>
        <w:rPr>
          <w:rFonts w:hint="eastAsia" w:ascii="宋体" w:hAnsi="宋体" w:cs="宋体"/>
          <w:sz w:val="24"/>
          <w:szCs w:val="24"/>
          <w:highlight w:val="none"/>
          <w:lang w:eastAsia="zh-CN"/>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right="55" w:rightChars="26" w:firstLine="4080" w:firstLineChars="17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0" w:name="_Toc353891464"/>
      <w:bookmarkStart w:id="1" w:name="_Toc388177358"/>
      <w:bookmarkStart w:id="2" w:name="_Toc470103537"/>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bookmarkEnd w:id="0"/>
      <w:bookmarkEnd w:id="1"/>
      <w:r>
        <w:rPr>
          <w:rFonts w:hint="eastAsia" w:ascii="宋体" w:hAnsi="宋体" w:eastAsia="宋体" w:cs="宋体"/>
          <w:szCs w:val="24"/>
          <w:highlight w:val="none"/>
        </w:rPr>
        <w:t>法定代表人授权书</w:t>
      </w:r>
      <w:bookmarkEnd w:id="2"/>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”（招标编号：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color w:val="auto"/>
          <w:kern w:val="0"/>
          <w:sz w:val="24"/>
          <w:szCs w:val="24"/>
          <w:highlight w:val="none"/>
          <w:u w:val="none"/>
          <w:lang w:val="en-US" w:eastAsia="zh-CN"/>
        </w:rPr>
        <w:t xml:space="preserve"> 磋商</w:t>
      </w:r>
      <w:r>
        <w:rPr>
          <w:rFonts w:hint="eastAsia" w:ascii="宋体" w:hAnsi="宋体" w:eastAsia="宋体" w:cs="宋体"/>
          <w:sz w:val="24"/>
          <w:szCs w:val="24"/>
          <w:highlight w:val="none"/>
        </w:rPr>
        <w:t>活动的合法代表，以我方名义全权处理该项目有关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adjustRightInd w:val="0"/>
        <w:snapToGrid w:val="0"/>
        <w:spacing w:line="360" w:lineRule="auto"/>
        <w:ind w:right="527" w:rightChars="251"/>
        <w:rPr>
          <w:rFonts w:hint="eastAsia" w:asciiTheme="minorEastAsia" w:hAnsiTheme="minorEastAsia" w:eastAsiaTheme="minorEastAsia" w:cstheme="minorEastAsia"/>
          <w:b/>
          <w:sz w:val="24"/>
          <w:szCs w:val="24"/>
        </w:rPr>
      </w:pPr>
      <w:r>
        <w:rPr>
          <w:rFonts w:ascii="宋体" w:hAnsi="宋体" w:eastAsia="宋体" w:cs="宋体"/>
          <w:sz w:val="24"/>
          <w:szCs w:val="24"/>
          <w:highlight w:val="none"/>
        </w:rPr>
        <w:br w:type="page"/>
      </w:r>
    </w:p>
    <w:p>
      <w:pPr>
        <w:pStyle w:val="4"/>
        <w:jc w:val="center"/>
        <w:rPr>
          <w:rFonts w:ascii="宋体" w:hAnsi="宋体" w:eastAsia="宋体" w:cs="宋体"/>
          <w:szCs w:val="28"/>
          <w:highlight w:val="none"/>
        </w:rPr>
      </w:pPr>
      <w:bookmarkStart w:id="3" w:name="_Toc470103544"/>
      <w:r>
        <w:rPr>
          <w:rFonts w:hint="eastAsia" w:ascii="宋体" w:hAnsi="宋体" w:eastAsia="宋体" w:cs="宋体"/>
          <w:szCs w:val="28"/>
          <w:highlight w:val="none"/>
          <w:lang w:eastAsia="zh-CN"/>
        </w:rPr>
        <w:t>七</w:t>
      </w:r>
      <w:r>
        <w:rPr>
          <w:rFonts w:hint="eastAsia" w:ascii="宋体" w:hAnsi="宋体" w:eastAsia="宋体" w:cs="宋体"/>
          <w:szCs w:val="28"/>
          <w:highlight w:val="none"/>
        </w:rPr>
        <w:t>、</w:t>
      </w:r>
      <w:bookmarkEnd w:id="3"/>
      <w:r>
        <w:rPr>
          <w:rFonts w:hint="eastAsia" w:ascii="宋体" w:hAnsi="宋体" w:eastAsia="宋体" w:cs="宋体"/>
          <w:bCs/>
          <w:color w:val="000000"/>
          <w:kern w:val="0"/>
          <w:szCs w:val="28"/>
          <w:highlight w:val="none"/>
        </w:rPr>
        <w:t>投标人类似项目业绩一览表</w:t>
      </w:r>
    </w:p>
    <w:p>
      <w:pPr>
        <w:adjustRightInd w:val="0"/>
        <w:snapToGrid w:val="0"/>
        <w:spacing w:line="360" w:lineRule="auto"/>
        <w:ind w:right="527" w:rightChars="251"/>
        <w:rPr>
          <w:rFonts w:ascii="宋体" w:hAnsi="宋体" w:eastAsia="宋体" w:cs="宋体"/>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eastAsia="宋体" w:cs="宋体"/>
                <w:b/>
                <w:sz w:val="24"/>
                <w:szCs w:val="24"/>
                <w:highlight w:val="none"/>
              </w:rPr>
            </w:pPr>
            <w:r>
              <w:rPr>
                <w:rFonts w:hint="eastAsia" w:ascii="宋体" w:hAnsi="宋体" w:eastAsia="宋体" w:cs="宋体"/>
                <w:b/>
                <w:sz w:val="24"/>
                <w:szCs w:val="24"/>
                <w:highlight w:val="none"/>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eastAsia="宋体" w:cs="宋体"/>
          <w:sz w:val="24"/>
          <w:szCs w:val="24"/>
          <w:highlight w:val="none"/>
        </w:rPr>
      </w:pPr>
    </w:p>
    <w:p>
      <w:pPr>
        <w:adjustRightInd w:val="0"/>
        <w:snapToGrid w:val="0"/>
        <w:spacing w:line="360" w:lineRule="auto"/>
        <w:ind w:left="600" w:leftChars="57" w:right="84" w:rightChars="4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注：1、本表后需附加盖单位鲜章的合同或中标通知书</w:t>
      </w:r>
      <w:r>
        <w:rPr>
          <w:rFonts w:hint="eastAsia" w:ascii="宋体" w:hAnsi="宋体" w:eastAsia="宋体" w:cs="宋体"/>
          <w:color w:val="000000"/>
          <w:kern w:val="0"/>
          <w:sz w:val="24"/>
          <w:szCs w:val="24"/>
          <w:highlight w:val="none"/>
        </w:rPr>
        <w:t>等业绩证明材料</w:t>
      </w:r>
      <w:r>
        <w:rPr>
          <w:rFonts w:hint="eastAsia" w:ascii="宋体" w:hAnsi="宋体" w:eastAsia="宋体" w:cs="宋体"/>
          <w:sz w:val="24"/>
          <w:szCs w:val="24"/>
          <w:highlight w:val="none"/>
        </w:rPr>
        <w:t>复印件，原件备查。</w:t>
      </w:r>
    </w:p>
    <w:p>
      <w:pPr>
        <w:adjustRightInd w:val="0"/>
        <w:snapToGrid w:val="0"/>
        <w:spacing w:line="360" w:lineRule="auto"/>
        <w:ind w:left="105" w:leftChars="50" w:right="-40" w:rightChars="-19"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p>
    <w:p>
      <w:pPr>
        <w:adjustRightInd w:val="0"/>
        <w:snapToGrid w:val="0"/>
        <w:spacing w:line="360" w:lineRule="auto"/>
        <w:ind w:right="527" w:rightChars="251"/>
        <w:rPr>
          <w:rFonts w:ascii="宋体" w:hAnsi="宋体" w:eastAsia="宋体" w:cs="宋体"/>
          <w:bCs/>
          <w:sz w:val="24"/>
          <w:szCs w:val="24"/>
          <w:highlight w:val="none"/>
        </w:rPr>
      </w:pPr>
      <w:r>
        <w:rPr>
          <w:rFonts w:ascii="宋体" w:hAnsi="宋体" w:eastAsia="宋体" w:cs="宋体"/>
          <w:bCs/>
          <w:sz w:val="24"/>
          <w:szCs w:val="24"/>
          <w:highlight w:val="none"/>
        </w:rPr>
        <w:br w:type="page"/>
      </w:r>
    </w:p>
    <w:p>
      <w:pPr>
        <w:pStyle w:val="4"/>
        <w:jc w:val="center"/>
        <w:rPr>
          <w:rFonts w:ascii="宋体" w:hAnsi="宋体" w:eastAsia="宋体" w:cs="宋体"/>
          <w:sz w:val="24"/>
          <w:szCs w:val="24"/>
          <w:highlight w:val="none"/>
        </w:rPr>
      </w:pPr>
      <w:bookmarkStart w:id="4" w:name="_Toc388177362"/>
      <w:bookmarkStart w:id="5" w:name="_Toc353891472"/>
      <w:bookmarkStart w:id="6" w:name="_Toc217446090"/>
      <w:bookmarkStart w:id="7" w:name="_Toc470103543"/>
      <w:r>
        <w:rPr>
          <w:rFonts w:hint="eastAsia" w:ascii="宋体" w:hAnsi="宋体" w:eastAsia="宋体" w:cs="宋体"/>
          <w:szCs w:val="24"/>
          <w:highlight w:val="none"/>
          <w:lang w:eastAsia="zh-CN"/>
        </w:rPr>
        <w:t>八</w:t>
      </w:r>
      <w:r>
        <w:rPr>
          <w:rFonts w:hint="eastAsia" w:ascii="宋体" w:hAnsi="宋体" w:eastAsia="宋体" w:cs="宋体"/>
          <w:szCs w:val="24"/>
          <w:highlight w:val="none"/>
        </w:rPr>
        <w:t>、</w:t>
      </w:r>
      <w:bookmarkEnd w:id="4"/>
      <w:bookmarkEnd w:id="5"/>
      <w:bookmarkEnd w:id="6"/>
      <w:bookmarkEnd w:id="7"/>
      <w:r>
        <w:rPr>
          <w:rFonts w:hint="eastAsia" w:ascii="宋体" w:hAnsi="宋体" w:eastAsia="宋体" w:cs="宋体"/>
          <w:szCs w:val="24"/>
          <w:highlight w:val="none"/>
          <w:lang w:val="en-US" w:eastAsia="zh-CN"/>
        </w:rPr>
        <w:t>商务、</w:t>
      </w:r>
      <w:r>
        <w:rPr>
          <w:rFonts w:hint="eastAsia" w:ascii="宋体" w:hAnsi="宋体" w:eastAsia="宋体" w:cs="宋体"/>
          <w:szCs w:val="24"/>
          <w:highlight w:val="none"/>
        </w:rPr>
        <w:t>服务条款响应偏离表</w:t>
      </w:r>
    </w:p>
    <w:p>
      <w:pPr>
        <w:adjustRightInd w:val="0"/>
        <w:snapToGrid w:val="0"/>
        <w:spacing w:line="360" w:lineRule="auto"/>
        <w:ind w:right="527" w:rightChars="251" w:firstLine="424" w:firstLineChars="177"/>
        <w:rPr>
          <w:rFonts w:ascii="宋体" w:hAnsi="宋体" w:eastAsia="宋体" w:cs="宋体"/>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90" w:type="dxa"/>
            <w:vAlign w:val="center"/>
          </w:tcPr>
          <w:p>
            <w:pPr>
              <w:adjustRightInd w:val="0"/>
              <w:snapToGrid w:val="0"/>
              <w:spacing w:line="360" w:lineRule="auto"/>
              <w:ind w:right="78" w:rightChars="37"/>
              <w:jc w:val="center"/>
              <w:rPr>
                <w:rFonts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文件要求</w:t>
            </w:r>
          </w:p>
        </w:tc>
        <w:tc>
          <w:tcPr>
            <w:tcW w:w="1890" w:type="dxa"/>
            <w:vAlign w:val="center"/>
          </w:tcPr>
          <w:p>
            <w:pPr>
              <w:adjustRightInd w:val="0"/>
              <w:snapToGrid w:val="0"/>
              <w:spacing w:line="360" w:lineRule="auto"/>
              <w:ind w:right="40" w:rightChars="19"/>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响应</w:t>
            </w:r>
          </w:p>
        </w:tc>
        <w:tc>
          <w:tcPr>
            <w:tcW w:w="2227" w:type="dxa"/>
            <w:vAlign w:val="center"/>
          </w:tcPr>
          <w:p>
            <w:pPr>
              <w:adjustRightInd w:val="0"/>
              <w:snapToGrid w:val="0"/>
              <w:spacing w:line="360" w:lineRule="auto"/>
              <w:ind w:right="208" w:rightChars="99"/>
              <w:jc w:val="center"/>
              <w:rPr>
                <w:rFonts w:ascii="宋体" w:hAnsi="宋体" w:eastAsia="宋体" w:cs="宋体"/>
                <w:b/>
                <w:sz w:val="24"/>
                <w:szCs w:val="24"/>
                <w:highlight w:val="none"/>
              </w:rPr>
            </w:pPr>
            <w:r>
              <w:rPr>
                <w:rFonts w:hint="eastAsia" w:ascii="宋体" w:hAnsi="宋体" w:eastAsia="宋体" w:cs="宋体"/>
                <w:b/>
                <w:sz w:val="24"/>
                <w:szCs w:val="24"/>
                <w:highlight w:val="none"/>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bl>
    <w:p>
      <w:pPr>
        <w:adjustRightInd w:val="0"/>
        <w:snapToGrid w:val="0"/>
        <w:spacing w:line="360" w:lineRule="auto"/>
        <w:ind w:left="600" w:leftChars="57" w:right="63" w:rightChars="3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注：1.本表只填写投标文件中与招标文件有偏离的内容</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招标人不接受负偏离，正偏离仅供参考</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，投标文件中服务条款响应与招标文件要求完全一致的，不用在此表中列出。</w:t>
      </w:r>
    </w:p>
    <w:p>
      <w:pPr>
        <w:adjustRightInd w:val="0"/>
        <w:snapToGrid w:val="0"/>
        <w:spacing w:line="360" w:lineRule="auto"/>
        <w:ind w:left="598" w:leftChars="285" w:right="63" w:rightChars="30"/>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2.包括但不仅限于根据本《</w:t>
      </w:r>
      <w:r>
        <w:rPr>
          <w:rFonts w:hint="eastAsia" w:ascii="宋体" w:hAnsi="宋体" w:cs="宋体"/>
          <w:b/>
          <w:bCs/>
          <w:color w:val="000000"/>
          <w:kern w:val="0"/>
          <w:sz w:val="24"/>
          <w:highlight w:val="none"/>
          <w:lang w:val="en-US" w:eastAsia="zh-CN"/>
        </w:rPr>
        <w:t>磋商</w:t>
      </w:r>
      <w:r>
        <w:rPr>
          <w:rFonts w:hint="eastAsia" w:ascii="宋体" w:hAnsi="宋体" w:eastAsia="宋体" w:cs="宋体"/>
          <w:b/>
          <w:bCs/>
          <w:color w:val="000000"/>
          <w:kern w:val="0"/>
          <w:sz w:val="24"/>
          <w:highlight w:val="none"/>
          <w:lang w:val="en-US" w:eastAsia="zh-CN"/>
        </w:rPr>
        <w:t>文件》第</w:t>
      </w:r>
      <w:r>
        <w:rPr>
          <w:rFonts w:hint="eastAsia" w:ascii="宋体" w:hAnsi="宋体" w:cs="宋体"/>
          <w:b/>
          <w:bCs/>
          <w:color w:val="000000"/>
          <w:kern w:val="0"/>
          <w:sz w:val="24"/>
          <w:highlight w:val="none"/>
          <w:lang w:val="en-US" w:eastAsia="zh-CN"/>
        </w:rPr>
        <w:t>十条</w:t>
      </w:r>
      <w:r>
        <w:rPr>
          <w:rFonts w:hint="eastAsia" w:ascii="宋体" w:hAnsi="宋体" w:eastAsia="宋体" w:cs="宋体"/>
          <w:b/>
          <w:bCs/>
          <w:color w:val="000000"/>
          <w:kern w:val="0"/>
          <w:sz w:val="24"/>
          <w:highlight w:val="none"/>
          <w:lang w:val="en-US" w:eastAsia="zh-CN"/>
        </w:rPr>
        <w:t>评分</w:t>
      </w:r>
      <w:r>
        <w:rPr>
          <w:rFonts w:hint="eastAsia" w:ascii="宋体" w:hAnsi="宋体" w:cs="宋体"/>
          <w:b/>
          <w:bCs/>
          <w:color w:val="000000"/>
          <w:kern w:val="0"/>
          <w:sz w:val="24"/>
          <w:highlight w:val="none"/>
          <w:lang w:val="en-US" w:eastAsia="zh-CN"/>
        </w:rPr>
        <w:t>原则及评审方法</w:t>
      </w:r>
      <w:r>
        <w:rPr>
          <w:rFonts w:hint="eastAsia" w:ascii="宋体" w:hAnsi="宋体" w:eastAsia="宋体" w:cs="宋体"/>
          <w:b/>
          <w:bCs/>
          <w:color w:val="000000"/>
          <w:kern w:val="0"/>
          <w:sz w:val="24"/>
          <w:highlight w:val="none"/>
          <w:lang w:val="en-US" w:eastAsia="zh-CN"/>
        </w:rPr>
        <w:t>中“服务</w:t>
      </w:r>
      <w:r>
        <w:rPr>
          <w:rFonts w:hint="eastAsia" w:ascii="宋体" w:hAnsi="宋体" w:cs="宋体"/>
          <w:b/>
          <w:bCs/>
          <w:color w:val="000000"/>
          <w:kern w:val="0"/>
          <w:sz w:val="24"/>
          <w:highlight w:val="none"/>
          <w:lang w:val="en-US" w:eastAsia="zh-CN"/>
        </w:rPr>
        <w:t>保障</w:t>
      </w:r>
      <w:r>
        <w:rPr>
          <w:rFonts w:hint="eastAsia" w:ascii="宋体" w:hAnsi="宋体" w:eastAsia="宋体" w:cs="宋体"/>
          <w:b/>
          <w:bCs/>
          <w:color w:val="000000"/>
          <w:kern w:val="0"/>
          <w:sz w:val="24"/>
          <w:highlight w:val="none"/>
          <w:lang w:val="en-US" w:eastAsia="zh-CN"/>
        </w:rPr>
        <w:t>方案”，对商务服务条款响应偏离的，在此表中应详细列出。</w:t>
      </w:r>
    </w:p>
    <w:p>
      <w:pPr>
        <w:adjustRightInd w:val="0"/>
        <w:snapToGrid w:val="0"/>
        <w:spacing w:line="360" w:lineRule="auto"/>
        <w:ind w:left="598" w:leftChars="285" w:right="63" w:rightChars="3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eastAsia="宋体" w:cs="宋体"/>
          <w:bCs/>
          <w:sz w:val="24"/>
          <w:szCs w:val="24"/>
          <w:highlight w:val="none"/>
        </w:rPr>
      </w:pPr>
    </w:p>
    <w:p>
      <w:pPr>
        <w:outlineLvl w:val="9"/>
        <w:rPr>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bookmarkStart w:id="8" w:name="_Toc452377598"/>
    </w:p>
    <w:p>
      <w:pPr>
        <w:pStyle w:val="2"/>
        <w:rPr>
          <w:rFonts w:ascii="宋体" w:hAnsi="宋体" w:cs="宋体"/>
          <w:sz w:val="24"/>
          <w:szCs w:val="24"/>
          <w:highlight w:val="none"/>
        </w:rPr>
        <w:sectPr>
          <w:headerReference r:id="rId3" w:type="default"/>
          <w:footerReference r:id="rId4" w:type="default"/>
          <w:pgSz w:w="11906" w:h="16838"/>
          <w:pgMar w:top="1440" w:right="1474" w:bottom="1440" w:left="1587" w:header="851" w:footer="992" w:gutter="0"/>
          <w:pgNumType w:fmt="numberInDash"/>
          <w:cols w:space="720" w:num="1"/>
          <w:docGrid w:type="lines" w:linePitch="312" w:charSpace="0"/>
        </w:sectPr>
      </w:pPr>
    </w:p>
    <w:p>
      <w:pPr>
        <w:pStyle w:val="2"/>
        <w:rPr>
          <w:highlight w:val="none"/>
        </w:rPr>
      </w:pPr>
    </w:p>
    <w:bookmarkEnd w:id="8"/>
    <w:p>
      <w:pPr>
        <w:pStyle w:val="4"/>
        <w:spacing w:line="400" w:lineRule="exact"/>
        <w:jc w:val="center"/>
        <w:rPr>
          <w:rFonts w:ascii="宋体" w:hAnsi="宋体" w:eastAsia="宋体" w:cs="宋体"/>
          <w:b w:val="0"/>
          <w:color w:val="000000"/>
          <w:kern w:val="0"/>
          <w:sz w:val="30"/>
          <w:szCs w:val="30"/>
          <w:highlight w:val="none"/>
        </w:rPr>
      </w:pPr>
      <w:bookmarkStart w:id="9" w:name="_Toc68265475"/>
      <w:bookmarkStart w:id="10" w:name="_Toc388177364"/>
      <w:r>
        <w:rPr>
          <w:rFonts w:hint="eastAsia" w:ascii="宋体" w:hAnsi="宋体" w:eastAsia="宋体" w:cs="宋体"/>
          <w:bCs/>
          <w:color w:val="000000"/>
          <w:kern w:val="0"/>
          <w:sz w:val="30"/>
          <w:szCs w:val="30"/>
          <w:highlight w:val="none"/>
          <w:lang w:eastAsia="zh-CN"/>
        </w:rPr>
        <w:t>九</w:t>
      </w:r>
      <w:r>
        <w:rPr>
          <w:rFonts w:hint="eastAsia" w:ascii="宋体" w:hAnsi="宋体" w:eastAsia="宋体" w:cs="宋体"/>
          <w:bCs/>
          <w:color w:val="000000"/>
          <w:kern w:val="0"/>
          <w:sz w:val="30"/>
          <w:szCs w:val="30"/>
          <w:highlight w:val="none"/>
        </w:rPr>
        <w:t>、</w:t>
      </w:r>
      <w:r>
        <w:rPr>
          <w:rFonts w:hint="eastAsia" w:ascii="宋体" w:hAnsi="宋体" w:eastAsia="宋体" w:cs="宋体"/>
          <w:color w:val="000000"/>
          <w:kern w:val="0"/>
          <w:highlight w:val="none"/>
        </w:rPr>
        <w:t>服务承诺</w:t>
      </w:r>
      <w:r>
        <w:rPr>
          <w:rFonts w:hint="eastAsia" w:ascii="宋体" w:hAnsi="宋体" w:eastAsia="宋体" w:cs="宋体"/>
          <w:color w:val="000000"/>
          <w:kern w:val="0"/>
          <w:highlight w:val="none"/>
          <w:lang w:eastAsia="zh-CN"/>
        </w:rPr>
        <w:t>保障</w:t>
      </w:r>
      <w:r>
        <w:rPr>
          <w:rFonts w:hint="eastAsia" w:ascii="宋体" w:hAnsi="宋体" w:eastAsia="宋体" w:cs="宋体"/>
          <w:color w:val="000000"/>
          <w:kern w:val="0"/>
          <w:highlight w:val="none"/>
        </w:rPr>
        <w:t>方案</w:t>
      </w:r>
      <w:bookmarkEnd w:id="9"/>
    </w:p>
    <w:p>
      <w:pPr>
        <w:jc w:val="center"/>
        <w:rPr>
          <w:rFonts w:hint="eastAsia" w:ascii="宋体" w:hAnsi="宋体" w:eastAsia="宋体" w:cs="宋体"/>
          <w:sz w:val="28"/>
          <w:szCs w:val="28"/>
          <w:highlight w:val="none"/>
        </w:rPr>
      </w:pPr>
      <w:bookmarkStart w:id="11" w:name="_Toc11231744"/>
      <w:bookmarkStart w:id="12" w:name="_Toc13828501"/>
      <w:bookmarkStart w:id="13" w:name="_Toc13828600"/>
      <w:bookmarkStart w:id="14" w:name="_Toc479755772"/>
    </w:p>
    <w:p>
      <w:pPr>
        <w:jc w:val="center"/>
        <w:rPr>
          <w:rFonts w:ascii="宋体" w:hAnsi="宋体" w:eastAsia="宋体" w:cs="宋体"/>
          <w:b/>
          <w:sz w:val="28"/>
          <w:szCs w:val="28"/>
          <w:highlight w:val="none"/>
        </w:rPr>
      </w:pPr>
      <w:r>
        <w:rPr>
          <w:rFonts w:hint="eastAsia" w:ascii="宋体" w:hAnsi="宋体" w:eastAsia="宋体" w:cs="宋体"/>
          <w:sz w:val="28"/>
          <w:szCs w:val="28"/>
          <w:highlight w:val="none"/>
        </w:rPr>
        <w:t>（投标人根据项目特点自行编写）</w:t>
      </w:r>
      <w:bookmarkEnd w:id="11"/>
      <w:bookmarkEnd w:id="12"/>
      <w:bookmarkEnd w:id="13"/>
      <w:bookmarkEnd w:id="14"/>
    </w:p>
    <w:p>
      <w:pPr>
        <w:adjustRightInd w:val="0"/>
        <w:spacing w:line="320" w:lineRule="exact"/>
        <w:rPr>
          <w:rFonts w:ascii="宋体" w:hAnsi="宋体" w:eastAsia="宋体" w:cs="宋体"/>
          <w:b/>
          <w:color w:val="000000"/>
          <w:sz w:val="24"/>
          <w:highlight w:val="none"/>
        </w:rPr>
      </w:pPr>
    </w:p>
    <w:p>
      <w:pPr>
        <w:adjustRightInd w:val="0"/>
        <w:spacing w:line="320" w:lineRule="exact"/>
        <w:rPr>
          <w:rFonts w:ascii="宋体" w:hAnsi="宋体" w:eastAsia="宋体" w:cs="宋体"/>
          <w:color w:val="000000"/>
          <w:sz w:val="24"/>
          <w:highlight w:val="none"/>
          <w:u w:val="single"/>
        </w:rPr>
      </w:pPr>
      <w:r>
        <w:rPr>
          <w:rFonts w:hint="eastAsia" w:ascii="宋体" w:hAnsi="宋体" w:eastAsia="宋体" w:cs="宋体"/>
          <w:b/>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outlineLvl w:val="9"/>
        <w:rPr>
          <w:rFonts w:ascii="宋体" w:hAnsi="宋体" w:eastAsia="宋体" w:cs="宋体"/>
          <w:color w:val="000000"/>
          <w:highlight w:val="none"/>
        </w:rPr>
      </w:pPr>
    </w:p>
    <w:p>
      <w:pPr>
        <w:outlineLvl w:val="9"/>
        <w:rPr>
          <w:rFonts w:ascii="宋体" w:hAnsi="宋体" w:eastAsia="宋体" w:cs="宋体"/>
          <w:color w:val="000000"/>
          <w:highlight w:val="none"/>
        </w:rPr>
      </w:pPr>
    </w:p>
    <w:p>
      <w:pPr>
        <w:outlineLvl w:val="9"/>
        <w:rPr>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p>
    <w:p>
      <w:pPr>
        <w:pStyle w:val="5"/>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5"/>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5"/>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5"/>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5"/>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5"/>
      </w:pP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投标人名称：      （盖章）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法定代表人或授权代表（签字）：</w:t>
      </w:r>
    </w:p>
    <w:p>
      <w:pPr>
        <w:spacing w:line="48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Style w:val="5"/>
        <w:rPr>
          <w:highlight w:val="none"/>
        </w:rPr>
      </w:pPr>
    </w:p>
    <w:bookmarkEnd w:id="10"/>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pStyle w:val="4"/>
        <w:jc w:val="center"/>
        <w:rPr>
          <w:rFonts w:hint="eastAsia" w:ascii="宋体" w:hAnsi="宋体" w:eastAsia="宋体" w:cs="宋体"/>
          <w:szCs w:val="24"/>
          <w:highlight w:val="none"/>
        </w:rPr>
        <w:sectPr>
          <w:footerReference r:id="rId5" w:type="default"/>
          <w:pgSz w:w="11906" w:h="16838"/>
          <w:pgMar w:top="1440" w:right="1531" w:bottom="1440" w:left="1531" w:header="851" w:footer="992" w:gutter="0"/>
          <w:pgNumType w:fmt="numberInDash" w:start="26"/>
          <w:cols w:space="0" w:num="1"/>
          <w:rtlGutter w:val="0"/>
          <w:docGrid w:type="lines" w:linePitch="312" w:charSpace="0"/>
        </w:sectPr>
      </w:pPr>
    </w:p>
    <w:p>
      <w:pPr>
        <w:pStyle w:val="4"/>
        <w:jc w:val="center"/>
        <w:rPr>
          <w:rFonts w:ascii="宋体" w:hAnsi="宋体" w:eastAsia="宋体" w:cs="宋体"/>
          <w:szCs w:val="24"/>
          <w:highlight w:val="none"/>
        </w:rPr>
      </w:pPr>
      <w:r>
        <w:rPr>
          <w:rFonts w:hint="eastAsia" w:ascii="宋体" w:hAnsi="宋体" w:eastAsia="宋体" w:cs="宋体"/>
          <w:szCs w:val="24"/>
          <w:highlight w:val="none"/>
        </w:rPr>
        <w:t>十、投标人认为可以提供的其他资料</w:t>
      </w:r>
    </w:p>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（格式自拟）</w:t>
      </w:r>
    </w:p>
    <w:p>
      <w:pPr>
        <w:spacing w:line="400" w:lineRule="exact"/>
        <w:rPr>
          <w:rFonts w:hint="eastAsia" w:ascii="宋体" w:hAnsi="宋体" w:eastAsia="宋体" w:cs="宋体"/>
          <w:sz w:val="24"/>
          <w:szCs w:val="24"/>
        </w:rPr>
      </w:pPr>
      <w:r>
        <w:rPr>
          <w:rFonts w:hint="eastAsia" w:ascii="宋体" w:hAnsi="宋体" w:eastAsia="宋体" w:cs="宋体"/>
          <w:sz w:val="24"/>
          <w:szCs w:val="24"/>
        </w:rPr>
        <w:t>包括但不限于：</w:t>
      </w:r>
    </w:p>
    <w:p>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磋商</w:t>
      </w:r>
      <w:r>
        <w:rPr>
          <w:rFonts w:hint="eastAsia" w:ascii="宋体" w:hAnsi="宋体" w:eastAsia="宋体" w:cs="宋体"/>
          <w:sz w:val="24"/>
          <w:szCs w:val="24"/>
        </w:rPr>
        <w:t>文件要求的其他资料；</w:t>
      </w:r>
    </w:p>
    <w:p>
      <w:pPr>
        <w:rPr>
          <w:rFonts w:hint="eastAsia"/>
        </w:rPr>
      </w:pPr>
      <w:r>
        <w:rPr>
          <w:rFonts w:hint="eastAsia" w:ascii="宋体" w:hAnsi="宋体" w:eastAsia="宋体" w:cs="宋体"/>
          <w:sz w:val="24"/>
          <w:szCs w:val="24"/>
        </w:rPr>
        <w:t>2、投标人认为可以提供的其他补充资料。</w:t>
      </w:r>
    </w:p>
    <w:sectPr>
      <w:footerReference r:id="rId6" w:type="default"/>
      <w:pgSz w:w="11906" w:h="16838"/>
      <w:pgMar w:top="1440" w:right="1531" w:bottom="1440" w:left="1531" w:header="851" w:footer="992" w:gutter="0"/>
      <w:pgNumType w:fmt="numberInDash"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000000"/>
    <w:rsid w:val="003C24A9"/>
    <w:rsid w:val="009839B5"/>
    <w:rsid w:val="030C5853"/>
    <w:rsid w:val="04C37DB4"/>
    <w:rsid w:val="0BBE784F"/>
    <w:rsid w:val="0C1F35A0"/>
    <w:rsid w:val="0D4961DF"/>
    <w:rsid w:val="19323FB2"/>
    <w:rsid w:val="1B670364"/>
    <w:rsid w:val="1BC13ED3"/>
    <w:rsid w:val="1E48164C"/>
    <w:rsid w:val="1FDB3E15"/>
    <w:rsid w:val="26FA34FE"/>
    <w:rsid w:val="285E0810"/>
    <w:rsid w:val="34AA1DF1"/>
    <w:rsid w:val="34B90691"/>
    <w:rsid w:val="350B25BF"/>
    <w:rsid w:val="3C4A713B"/>
    <w:rsid w:val="3C814BF9"/>
    <w:rsid w:val="3E8874E2"/>
    <w:rsid w:val="4C2D4276"/>
    <w:rsid w:val="52536B73"/>
    <w:rsid w:val="5AFA44BB"/>
    <w:rsid w:val="606945FB"/>
    <w:rsid w:val="62D76D7D"/>
    <w:rsid w:val="65E10333"/>
    <w:rsid w:val="69363A58"/>
    <w:rsid w:val="6A2D1A8B"/>
    <w:rsid w:val="6B9D28A1"/>
    <w:rsid w:val="6C4050CB"/>
    <w:rsid w:val="6F2C7FFD"/>
    <w:rsid w:val="71B61995"/>
    <w:rsid w:val="7F242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Times New Roman" w:hAnsi="Times New Roman" w:eastAsia="宋体"/>
      <w:b/>
      <w:bCs/>
      <w:caps/>
      <w:sz w:val="20"/>
      <w:szCs w:val="20"/>
    </w:rPr>
  </w:style>
  <w:style w:type="paragraph" w:styleId="5">
    <w:name w:val="Body Text"/>
    <w:basedOn w:val="1"/>
    <w:next w:val="1"/>
    <w:qFormat/>
    <w:uiPriority w:val="0"/>
    <w:pPr>
      <w:spacing w:after="120"/>
    </w:pPr>
    <w:rPr>
      <w:rFonts w:ascii="Times New Roman" w:hAnsi="Times New Roman"/>
      <w:szCs w:val="20"/>
    </w:rPr>
  </w:style>
  <w:style w:type="paragraph" w:styleId="6">
    <w:name w:val="Body Text Indent"/>
    <w:basedOn w:val="1"/>
    <w:next w:val="7"/>
    <w:unhideWhenUsed/>
    <w:qFormat/>
    <w:uiPriority w:val="0"/>
    <w:pPr>
      <w:spacing w:after="120"/>
      <w:ind w:left="420" w:leftChars="200"/>
    </w:pPr>
    <w:rPr>
      <w:rFonts w:ascii="Calibri" w:hAnsi="Calibri"/>
      <w:kern w:val="0"/>
      <w:sz w:val="20"/>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paragraph" w:styleId="8">
    <w:name w:val="Plain Text"/>
    <w:basedOn w:val="1"/>
    <w:qFormat/>
    <w:uiPriority w:val="0"/>
    <w:rPr>
      <w:rFonts w:ascii="宋体" w:hAnsi="Courier New"/>
      <w:kern w:val="0"/>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adjustRightInd w:val="0"/>
      <w:snapToGrid w:val="0"/>
      <w:spacing w:line="480" w:lineRule="atLeast"/>
    </w:pPr>
    <w:rPr>
      <w:rFonts w:ascii="宋体" w:hAnsi="宋体"/>
      <w:kern w:val="0"/>
      <w:sz w:val="28"/>
    </w:rPr>
  </w:style>
  <w:style w:type="paragraph" w:styleId="12">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8083</Words>
  <Characters>8427</Characters>
  <Lines>1</Lines>
  <Paragraphs>1</Paragraphs>
  <TotalTime>46</TotalTime>
  <ScaleCrop>false</ScaleCrop>
  <LinksUpToDate>false</LinksUpToDate>
  <CharactersWithSpaces>9153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2022-09-21T07:01:00Z</cp:lastPrinted>
  <dcterms:modified xsi:type="dcterms:W3CDTF">2022-09-23T08:52:05Z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732163A5EF3640C7AEC49C1EB695563D</vt:lpwstr>
  </property>
</Properties>
</file>