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绵阳交发顺达出租汽车有限公司</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车辆定点维保服务项目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宋体" w:hAnsi="宋体" w:eastAsia="宋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竞争性磋商文件</w:t>
      </w:r>
    </w:p>
    <w:p>
      <w:pPr>
        <w:keepNext w:val="0"/>
        <w:keepLines w:val="0"/>
        <w:pageBreakBefore w:val="0"/>
        <w:widowControl w:val="0"/>
        <w:kinsoku/>
        <w:wordWrap/>
        <w:overflowPunct/>
        <w:topLinePunct w:val="0"/>
        <w:autoSpaceDE/>
        <w:autoSpaceDN/>
        <w:bidi w:val="0"/>
        <w:adjustRightInd/>
        <w:snapToGrid/>
        <w:spacing w:line="700" w:lineRule="exact"/>
        <w:ind w:firstLine="2695" w:firstLineChars="895"/>
        <w:textAlignment w:val="auto"/>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autoSpaceDE/>
        <w:autoSpaceDN/>
        <w:bidi w:val="0"/>
        <w:spacing w:line="580" w:lineRule="exact"/>
        <w:ind w:firstLine="1124" w:firstLineChars="400"/>
        <w:textAlignment w:val="auto"/>
        <w:rPr>
          <w:rFonts w:hint="eastAsia" w:ascii="宋体" w:hAnsi="宋体"/>
          <w:b/>
          <w:bCs/>
          <w:sz w:val="28"/>
          <w:szCs w:val="28"/>
        </w:rPr>
      </w:pPr>
      <w:r>
        <w:rPr>
          <w:rFonts w:hint="eastAsia" w:ascii="宋体" w:hAnsi="宋体"/>
          <w:b/>
          <w:bCs/>
          <w:sz w:val="28"/>
          <w:szCs w:val="28"/>
        </w:rPr>
        <w:t>项目编号：</w:t>
      </w:r>
    </w:p>
    <w:p>
      <w:pPr>
        <w:keepNext w:val="0"/>
        <w:keepLines w:val="0"/>
        <w:pageBreakBefore w:val="0"/>
        <w:kinsoku/>
        <w:wordWrap/>
        <w:overflowPunct/>
        <w:topLinePunct w:val="0"/>
        <w:autoSpaceDE/>
        <w:autoSpaceDN/>
        <w:bidi w:val="0"/>
        <w:spacing w:line="580" w:lineRule="exact"/>
        <w:ind w:firstLine="1124" w:firstLineChars="400"/>
        <w:textAlignment w:val="auto"/>
        <w:rPr>
          <w:rFonts w:hint="eastAsia" w:ascii="宋体" w:hAnsi="宋体"/>
          <w:b/>
          <w:bCs/>
          <w:sz w:val="28"/>
          <w:szCs w:val="28"/>
        </w:rPr>
      </w:pPr>
      <w:r>
        <w:rPr>
          <w:rFonts w:hint="eastAsia" w:ascii="宋体" w:hAnsi="宋体"/>
          <w:b/>
          <w:bCs/>
          <w:sz w:val="28"/>
          <w:szCs w:val="28"/>
        </w:rPr>
        <w:t>项目名称</w:t>
      </w:r>
      <w:r>
        <w:rPr>
          <w:rFonts w:hint="eastAsia" w:ascii="宋体" w:hAnsi="宋体"/>
          <w:b/>
          <w:bCs/>
          <w:sz w:val="28"/>
          <w:szCs w:val="28"/>
          <w:lang w:eastAsia="zh-CN"/>
        </w:rPr>
        <w:t>：</w:t>
      </w:r>
      <w:r>
        <w:rPr>
          <w:rFonts w:hint="eastAsia" w:ascii="宋体" w:hAnsi="宋体"/>
          <w:b/>
          <w:bCs/>
          <w:sz w:val="28"/>
          <w:szCs w:val="28"/>
          <w:lang w:val="en-US" w:eastAsia="zh-CN"/>
        </w:rPr>
        <w:t>车辆定点维保服务项目</w:t>
      </w:r>
    </w:p>
    <w:p>
      <w:pPr>
        <w:keepNext w:val="0"/>
        <w:keepLines w:val="0"/>
        <w:pageBreakBefore w:val="0"/>
        <w:kinsoku/>
        <w:wordWrap/>
        <w:overflowPunct/>
        <w:topLinePunct w:val="0"/>
        <w:autoSpaceDE/>
        <w:autoSpaceDN/>
        <w:bidi w:val="0"/>
        <w:spacing w:line="580" w:lineRule="exact"/>
        <w:textAlignment w:val="auto"/>
        <w:rPr>
          <w:rFonts w:hint="eastAsia" w:ascii="宋体" w:hAnsi="宋体"/>
          <w:b/>
          <w:bCs/>
          <w:sz w:val="28"/>
          <w:szCs w:val="28"/>
        </w:rPr>
      </w:pPr>
    </w:p>
    <w:p>
      <w:pPr>
        <w:keepNext w:val="0"/>
        <w:keepLines w:val="0"/>
        <w:pageBreakBefore w:val="0"/>
        <w:kinsoku/>
        <w:wordWrap/>
        <w:overflowPunct/>
        <w:topLinePunct w:val="0"/>
        <w:autoSpaceDE/>
        <w:autoSpaceDN/>
        <w:bidi w:val="0"/>
        <w:spacing w:line="580" w:lineRule="exact"/>
        <w:ind w:left="2783" w:leftChars="668" w:hanging="1380" w:hangingChars="491"/>
        <w:textAlignment w:val="auto"/>
        <w:rPr>
          <w:rFonts w:hint="eastAsia" w:ascii="宋体" w:hAnsi="宋体"/>
          <w:b/>
          <w:bCs/>
          <w:sz w:val="28"/>
          <w:szCs w:val="28"/>
        </w:rPr>
      </w:pPr>
    </w:p>
    <w:p>
      <w:pPr>
        <w:keepNext w:val="0"/>
        <w:keepLines w:val="0"/>
        <w:pageBreakBefore w:val="0"/>
        <w:kinsoku/>
        <w:wordWrap/>
        <w:overflowPunct/>
        <w:topLinePunct w:val="0"/>
        <w:autoSpaceDE/>
        <w:autoSpaceDN/>
        <w:bidi w:val="0"/>
        <w:spacing w:line="580" w:lineRule="exact"/>
        <w:ind w:left="2783" w:leftChars="668" w:hanging="1380" w:hangingChars="491"/>
        <w:textAlignment w:val="auto"/>
        <w:rPr>
          <w:rFonts w:hint="eastAsia" w:ascii="宋体" w:hAnsi="宋体"/>
          <w:b/>
          <w:bCs/>
          <w:sz w:val="28"/>
          <w:szCs w:val="28"/>
        </w:rPr>
      </w:pPr>
    </w:p>
    <w:p>
      <w:pPr>
        <w:keepNext w:val="0"/>
        <w:keepLines w:val="0"/>
        <w:pageBreakBefore w:val="0"/>
        <w:kinsoku/>
        <w:wordWrap/>
        <w:overflowPunct/>
        <w:topLinePunct w:val="0"/>
        <w:autoSpaceDE/>
        <w:autoSpaceDN/>
        <w:bidi w:val="0"/>
        <w:spacing w:line="580" w:lineRule="exact"/>
        <w:ind w:left="2783" w:leftChars="668" w:hanging="1380" w:hangingChars="491"/>
        <w:textAlignment w:val="auto"/>
        <w:rPr>
          <w:rFonts w:hint="eastAsia" w:ascii="宋体" w:hAnsi="宋体"/>
          <w:b/>
          <w:bCs/>
          <w:sz w:val="28"/>
          <w:szCs w:val="28"/>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ind w:firstLine="1394" w:firstLineChars="496"/>
        <w:textAlignment w:val="auto"/>
        <w:rPr>
          <w:rFonts w:hint="eastAsia" w:ascii="宋体" w:hAnsi="宋体"/>
          <w:b/>
          <w:sz w:val="28"/>
          <w:szCs w:val="28"/>
        </w:rPr>
      </w:pPr>
      <w:r>
        <w:rPr>
          <w:rFonts w:hint="eastAsia" w:ascii="宋体" w:hAnsi="宋体"/>
          <w:b/>
          <w:bCs/>
          <w:sz w:val="28"/>
          <w:szCs w:val="28"/>
        </w:rPr>
        <w:t>采 购 人：</w:t>
      </w:r>
      <w:r>
        <w:rPr>
          <w:rFonts w:hint="eastAsia" w:ascii="宋体" w:hAnsi="宋体"/>
          <w:b/>
          <w:bCs/>
          <w:sz w:val="28"/>
          <w:szCs w:val="28"/>
          <w:lang w:val="en-US" w:eastAsia="zh-CN"/>
        </w:rPr>
        <w:t>绵阳交发顺达出租汽车有限公司</w:t>
      </w:r>
    </w:p>
    <w:p>
      <w:pPr>
        <w:keepNext w:val="0"/>
        <w:keepLines w:val="0"/>
        <w:pageBreakBefore w:val="0"/>
        <w:kinsoku/>
        <w:wordWrap/>
        <w:overflowPunct/>
        <w:topLinePunct w:val="0"/>
        <w:autoSpaceDE/>
        <w:autoSpaceDN/>
        <w:bidi w:val="0"/>
        <w:spacing w:line="580" w:lineRule="exact"/>
        <w:ind w:firstLine="1405" w:firstLineChars="500"/>
        <w:textAlignment w:val="auto"/>
        <w:rPr>
          <w:rFonts w:hint="eastAsia" w:ascii="宋体" w:hAnsi="宋体"/>
          <w:b/>
          <w:sz w:val="30"/>
          <w:szCs w:val="30"/>
        </w:rPr>
      </w:pPr>
      <w:r>
        <w:rPr>
          <w:rFonts w:hint="eastAsia" w:ascii="宋体" w:hAnsi="宋体"/>
          <w:b/>
          <w:sz w:val="28"/>
          <w:szCs w:val="28"/>
        </w:rPr>
        <w:t>日    期：201</w:t>
      </w:r>
      <w:r>
        <w:rPr>
          <w:rFonts w:hint="eastAsia" w:ascii="宋体" w:hAnsi="宋体"/>
          <w:b/>
          <w:sz w:val="28"/>
          <w:szCs w:val="28"/>
          <w:lang w:val="en-US" w:eastAsia="zh-CN"/>
        </w:rPr>
        <w:t>8</w:t>
      </w:r>
      <w:r>
        <w:rPr>
          <w:rFonts w:hint="eastAsia" w:ascii="宋体" w:hAnsi="宋体"/>
          <w:b/>
          <w:sz w:val="28"/>
          <w:szCs w:val="28"/>
        </w:rPr>
        <w:t>年1</w:t>
      </w:r>
      <w:r>
        <w:rPr>
          <w:rFonts w:hint="eastAsia" w:ascii="宋体" w:hAnsi="宋体"/>
          <w:b/>
          <w:sz w:val="28"/>
          <w:szCs w:val="28"/>
          <w:lang w:val="en-US" w:eastAsia="zh-CN"/>
        </w:rPr>
        <w:t>0</w:t>
      </w:r>
      <w:r>
        <w:rPr>
          <w:rFonts w:hint="eastAsia" w:ascii="宋体" w:hAnsi="宋体"/>
          <w:b/>
          <w:sz w:val="28"/>
          <w:szCs w:val="28"/>
        </w:rPr>
        <w:t>月</w:t>
      </w:r>
      <w:r>
        <w:rPr>
          <w:rFonts w:hint="eastAsia" w:ascii="宋体" w:hAnsi="宋体"/>
          <w:b/>
          <w:sz w:val="28"/>
          <w:szCs w:val="28"/>
          <w:lang w:val="en-US" w:eastAsia="zh-CN"/>
        </w:rPr>
        <w:t>18</w:t>
      </w:r>
      <w:r>
        <w:rPr>
          <w:rFonts w:hint="eastAsia" w:ascii="宋体" w:hAnsi="宋体"/>
          <w:b/>
          <w:sz w:val="28"/>
          <w:szCs w:val="28"/>
        </w:rPr>
        <w:t>日</w:t>
      </w: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36"/>
        </w:rPr>
        <w:sectPr>
          <w:footerReference r:id="rId3" w:type="default"/>
          <w:pgSz w:w="11906" w:h="16838"/>
          <w:pgMar w:top="2098" w:right="1531" w:bottom="1984" w:left="1531" w:header="851" w:footer="992" w:gutter="0"/>
          <w:cols w:space="425" w:num="1"/>
          <w:docGrid w:type="lines" w:linePitch="312" w:charSpace="0"/>
        </w:sect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36"/>
        </w:rPr>
      </w:pPr>
      <w:r>
        <w:rPr>
          <w:rFonts w:hint="eastAsia" w:ascii="宋体" w:hAnsi="宋体"/>
          <w:b/>
          <w:sz w:val="36"/>
        </w:rPr>
        <w:t>目     录</w:t>
      </w:r>
    </w:p>
    <w:p>
      <w:pPr>
        <w:keepNext w:val="0"/>
        <w:keepLines w:val="0"/>
        <w:pageBreakBefore w:val="0"/>
        <w:kinsoku/>
        <w:wordWrap/>
        <w:overflowPunct/>
        <w:topLinePunct w:val="0"/>
        <w:autoSpaceDE/>
        <w:autoSpaceDN/>
        <w:bidi w:val="0"/>
        <w:spacing w:line="580" w:lineRule="exact"/>
        <w:textAlignment w:val="auto"/>
        <w:rPr>
          <w:rFonts w:hint="eastAsia" w:ascii="宋体" w:hAnsi="宋体"/>
          <w:b/>
          <w:sz w:val="28"/>
          <w:szCs w:val="24"/>
        </w:rPr>
      </w:pPr>
    </w:p>
    <w:p>
      <w:pPr>
        <w:keepNext w:val="0"/>
        <w:keepLines w:val="0"/>
        <w:pageBreakBefore w:val="0"/>
        <w:kinsoku/>
        <w:wordWrap/>
        <w:overflowPunct/>
        <w:topLinePunct w:val="0"/>
        <w:autoSpaceDE/>
        <w:autoSpaceDN/>
        <w:bidi w:val="0"/>
        <w:spacing w:line="580" w:lineRule="exact"/>
        <w:ind w:firstLine="744" w:firstLineChars="247"/>
        <w:textAlignment w:val="auto"/>
        <w:rPr>
          <w:rFonts w:hint="eastAsia" w:ascii="宋体" w:hAnsi="宋体"/>
          <w:b/>
          <w:sz w:val="30"/>
          <w:szCs w:val="30"/>
        </w:rPr>
      </w:pPr>
      <w:r>
        <w:rPr>
          <w:rFonts w:hint="eastAsia" w:ascii="宋体" w:hAnsi="宋体"/>
          <w:b/>
          <w:sz w:val="30"/>
          <w:szCs w:val="30"/>
        </w:rPr>
        <w:t>第一部分 磋商</w:t>
      </w:r>
      <w:r>
        <w:rPr>
          <w:rFonts w:hint="eastAsia" w:ascii="宋体" w:hAnsi="宋体"/>
          <w:b/>
          <w:sz w:val="30"/>
          <w:szCs w:val="30"/>
          <w:lang w:val="en-US" w:eastAsia="zh-CN"/>
        </w:rPr>
        <w:t>公告</w:t>
      </w:r>
      <w:r>
        <w:rPr>
          <w:rFonts w:hint="eastAsia" w:ascii="宋体" w:hAnsi="宋体"/>
          <w:b/>
          <w:sz w:val="30"/>
          <w:szCs w:val="30"/>
        </w:rPr>
        <w:t>…………………………………………</w:t>
      </w:r>
      <w:r>
        <w:rPr>
          <w:rFonts w:hint="eastAsia" w:ascii="宋体" w:hAnsi="宋体"/>
          <w:b/>
          <w:sz w:val="30"/>
          <w:szCs w:val="30"/>
          <w:lang w:val="en-US" w:eastAsia="zh-CN"/>
        </w:rPr>
        <w:t>1</w:t>
      </w:r>
    </w:p>
    <w:p>
      <w:pPr>
        <w:keepNext w:val="0"/>
        <w:keepLines w:val="0"/>
        <w:pageBreakBefore w:val="0"/>
        <w:kinsoku/>
        <w:wordWrap/>
        <w:overflowPunct/>
        <w:topLinePunct w:val="0"/>
        <w:autoSpaceDE/>
        <w:autoSpaceDN/>
        <w:bidi w:val="0"/>
        <w:spacing w:line="580" w:lineRule="exact"/>
        <w:ind w:firstLine="744" w:firstLineChars="247"/>
        <w:textAlignment w:val="auto"/>
        <w:rPr>
          <w:rFonts w:hint="eastAsia" w:ascii="宋体" w:hAnsi="宋体" w:eastAsia="宋体"/>
          <w:b/>
          <w:sz w:val="30"/>
          <w:szCs w:val="30"/>
          <w:lang w:val="en-US" w:eastAsia="zh-CN"/>
        </w:rPr>
      </w:pPr>
      <w:r>
        <w:rPr>
          <w:rFonts w:hint="eastAsia" w:ascii="宋体" w:hAnsi="宋体"/>
          <w:b/>
          <w:sz w:val="30"/>
          <w:szCs w:val="30"/>
        </w:rPr>
        <w:t>第二部分 磋商须知…………………………………………</w:t>
      </w:r>
      <w:r>
        <w:rPr>
          <w:rFonts w:hint="eastAsia" w:ascii="宋体" w:hAnsi="宋体"/>
          <w:b/>
          <w:sz w:val="30"/>
          <w:szCs w:val="30"/>
          <w:lang w:val="en-US" w:eastAsia="zh-CN"/>
        </w:rPr>
        <w:t>6</w:t>
      </w:r>
    </w:p>
    <w:p>
      <w:pPr>
        <w:keepNext w:val="0"/>
        <w:keepLines w:val="0"/>
        <w:pageBreakBefore w:val="0"/>
        <w:kinsoku/>
        <w:wordWrap/>
        <w:overflowPunct/>
        <w:topLinePunct w:val="0"/>
        <w:autoSpaceDE/>
        <w:autoSpaceDN/>
        <w:bidi w:val="0"/>
        <w:spacing w:line="580" w:lineRule="exact"/>
        <w:ind w:firstLine="744" w:firstLineChars="247"/>
        <w:textAlignment w:val="auto"/>
        <w:rPr>
          <w:rFonts w:hint="eastAsia" w:ascii="宋体" w:hAnsi="宋体"/>
          <w:b/>
          <w:sz w:val="30"/>
          <w:szCs w:val="30"/>
          <w:lang w:val="en-US" w:eastAsia="zh-CN"/>
        </w:rPr>
      </w:pPr>
      <w:r>
        <w:rPr>
          <w:rFonts w:hint="eastAsia" w:ascii="宋体" w:hAnsi="宋体"/>
          <w:b/>
          <w:sz w:val="30"/>
          <w:szCs w:val="30"/>
        </w:rPr>
        <w:t>第三部分 采购项目内容及要求…………………………</w:t>
      </w:r>
      <w:r>
        <w:rPr>
          <w:rFonts w:hint="eastAsia" w:ascii="宋体" w:hAnsi="宋体"/>
          <w:b/>
          <w:sz w:val="30"/>
          <w:szCs w:val="30"/>
          <w:lang w:val="en-US" w:eastAsia="zh-CN"/>
        </w:rPr>
        <w:t>13</w:t>
      </w:r>
    </w:p>
    <w:p>
      <w:pPr>
        <w:keepNext w:val="0"/>
        <w:keepLines w:val="0"/>
        <w:pageBreakBefore w:val="0"/>
        <w:kinsoku/>
        <w:wordWrap/>
        <w:overflowPunct/>
        <w:topLinePunct w:val="0"/>
        <w:autoSpaceDE/>
        <w:autoSpaceDN/>
        <w:bidi w:val="0"/>
        <w:spacing w:line="580" w:lineRule="exact"/>
        <w:ind w:firstLine="744" w:firstLineChars="247"/>
        <w:textAlignment w:val="auto"/>
        <w:rPr>
          <w:rFonts w:hint="eastAsia" w:ascii="宋体" w:hAnsi="宋体" w:eastAsia="宋体"/>
          <w:b/>
          <w:sz w:val="30"/>
          <w:szCs w:val="30"/>
          <w:lang w:val="en-US" w:eastAsia="zh-CN"/>
        </w:rPr>
      </w:pPr>
      <w:r>
        <w:rPr>
          <w:rFonts w:hint="eastAsia" w:ascii="宋体" w:hAnsi="宋体"/>
          <w:b/>
          <w:sz w:val="30"/>
          <w:szCs w:val="30"/>
        </w:rPr>
        <w:t>第四部分 响应文件格式…………………………………</w:t>
      </w:r>
      <w:r>
        <w:rPr>
          <w:rFonts w:hint="eastAsia" w:ascii="宋体" w:hAnsi="宋体"/>
          <w:b/>
          <w:sz w:val="30"/>
          <w:szCs w:val="30"/>
          <w:lang w:val="en-US" w:eastAsia="zh-CN"/>
        </w:rPr>
        <w:t>14</w:t>
      </w: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sectPr>
          <w:footerReference r:id="rId4"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kinsoku/>
        <w:wordWrap/>
        <w:overflowPunct/>
        <w:topLinePunct w:val="0"/>
        <w:autoSpaceDE/>
        <w:autoSpaceDN/>
        <w:bidi w:val="0"/>
        <w:spacing w:line="580" w:lineRule="exac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0"/>
        <w:rPr>
          <w:rFonts w:hint="eastAsia" w:ascii="方正小标宋简体" w:hAnsi="方正小标宋简体" w:eastAsia="方正小标宋简体" w:cs="方正小标宋简体"/>
          <w:b w:val="0"/>
          <w:bCs/>
          <w:i w:val="0"/>
          <w:caps w:val="0"/>
          <w:color w:val="555555"/>
          <w:spacing w:val="0"/>
          <w:kern w:val="0"/>
          <w:sz w:val="24"/>
          <w:szCs w:val="24"/>
          <w:shd w:val="clear" w:fill="FFFFFF"/>
          <w:lang w:val="en-US" w:eastAsia="zh-CN" w:bidi="ar"/>
        </w:rPr>
      </w:pPr>
      <w:r>
        <w:rPr>
          <w:rFonts w:hint="eastAsia" w:ascii="方正小标宋简体" w:hAnsi="方正小标宋简体" w:eastAsia="方正小标宋简体" w:cs="方正小标宋简体"/>
          <w:b w:val="0"/>
          <w:bCs/>
          <w:i w:val="0"/>
          <w:caps w:val="0"/>
          <w:color w:val="000000"/>
          <w:spacing w:val="0"/>
          <w:sz w:val="44"/>
          <w:szCs w:val="44"/>
          <w:shd w:val="clear" w:fill="FFFFFF"/>
        </w:rPr>
        <w:t>车辆定点维</w:t>
      </w:r>
      <w:r>
        <w:rPr>
          <w:rFonts w:hint="eastAsia" w:ascii="方正小标宋简体" w:hAnsi="方正小标宋简体" w:eastAsia="方正小标宋简体" w:cs="方正小标宋简体"/>
          <w:b w:val="0"/>
          <w:bCs/>
          <w:i w:val="0"/>
          <w:caps w:val="0"/>
          <w:color w:val="000000"/>
          <w:spacing w:val="0"/>
          <w:sz w:val="44"/>
          <w:szCs w:val="44"/>
          <w:shd w:val="clear" w:fill="FFFFFF"/>
          <w:lang w:val="en-US" w:eastAsia="zh-CN"/>
        </w:rPr>
        <w:t>保</w:t>
      </w:r>
      <w:r>
        <w:rPr>
          <w:rFonts w:hint="eastAsia" w:ascii="方正小标宋简体" w:hAnsi="方正小标宋简体" w:eastAsia="方正小标宋简体" w:cs="方正小标宋简体"/>
          <w:b w:val="0"/>
          <w:bCs/>
          <w:i w:val="0"/>
          <w:caps w:val="0"/>
          <w:color w:val="000000"/>
          <w:spacing w:val="0"/>
          <w:sz w:val="44"/>
          <w:szCs w:val="44"/>
          <w:shd w:val="clear" w:fill="FFFFFF"/>
        </w:rPr>
        <w:t>服务项目竞争性磋商公告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right="0" w:firstLine="640" w:firstLineChars="200"/>
        <w:jc w:val="left"/>
        <w:textAlignment w:val="auto"/>
        <w:rPr>
          <w:rFonts w:hint="eastAsia" w:ascii="仿宋" w:hAnsi="仿宋" w:eastAsia="仿宋" w:cs="仿宋"/>
          <w:i w:val="0"/>
          <w:caps w:val="0"/>
          <w:color w:val="555555"/>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right="0" w:firstLine="640" w:firstLineChars="200"/>
        <w:jc w:val="both"/>
        <w:textAlignment w:val="auto"/>
        <w:rPr>
          <w:rFonts w:hint="eastAsia" w:ascii="仿宋" w:hAnsi="仿宋" w:eastAsia="仿宋" w:cs="仿宋"/>
          <w:i w:val="0"/>
          <w:caps w:val="0"/>
          <w:color w:val="555555"/>
          <w:spacing w:val="0"/>
          <w:kern w:val="0"/>
          <w:sz w:val="32"/>
          <w:szCs w:val="32"/>
          <w:shd w:val="clear" w:fill="FFFFFF"/>
          <w:lang w:val="en-US" w:eastAsia="zh-CN" w:bidi="ar"/>
        </w:rPr>
      </w:pPr>
      <w:r>
        <w:rPr>
          <w:rFonts w:hint="eastAsia" w:ascii="仿宋" w:hAnsi="仿宋" w:eastAsia="仿宋" w:cs="仿宋"/>
          <w:i w:val="0"/>
          <w:caps w:val="0"/>
          <w:color w:val="555555"/>
          <w:spacing w:val="0"/>
          <w:kern w:val="0"/>
          <w:sz w:val="32"/>
          <w:szCs w:val="32"/>
          <w:shd w:val="clear" w:fill="FFFFFF"/>
          <w:lang w:val="en-US" w:eastAsia="zh-CN" w:bidi="ar"/>
        </w:rPr>
        <w:t>绵阳交发顺达出租汽车有限公司现对公司所属车辆维保服务项目进行竞争性磋商，欢迎具备条件的供应商参加磋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right="0"/>
        <w:jc w:val="both"/>
        <w:textAlignment w:val="auto"/>
        <w:rPr>
          <w:rFonts w:hint="eastAsia" w:ascii="仿宋" w:hAnsi="仿宋" w:eastAsia="仿宋" w:cs="仿宋"/>
          <w:i w:val="0"/>
          <w:caps w:val="0"/>
          <w:color w:val="555555"/>
          <w:spacing w:val="0"/>
          <w:sz w:val="32"/>
          <w:szCs w:val="32"/>
        </w:rPr>
      </w:pPr>
      <w:r>
        <w:rPr>
          <w:rFonts w:hint="eastAsia" w:ascii="仿宋" w:hAnsi="仿宋" w:eastAsia="仿宋" w:cs="仿宋"/>
          <w:i w:val="0"/>
          <w:caps w:val="0"/>
          <w:color w:val="555555"/>
          <w:spacing w:val="0"/>
          <w:kern w:val="0"/>
          <w:sz w:val="32"/>
          <w:szCs w:val="32"/>
          <w:shd w:val="clear" w:fill="FFFFFF"/>
          <w:lang w:val="en-US" w:eastAsia="zh-CN" w:bidi="ar"/>
        </w:rPr>
        <w:t>商。</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w:t>
      </w:r>
      <w:r>
        <w:rPr>
          <w:rFonts w:hint="eastAsia" w:ascii="黑体" w:hAnsi="黑体" w:eastAsia="黑体" w:cs="黑体"/>
          <w:b w:val="0"/>
          <w:bCs w:val="0"/>
          <w:color w:val="000000" w:themeColor="text1"/>
          <w:sz w:val="32"/>
          <w:szCs w:val="32"/>
          <w:lang w:eastAsia="zh-CN"/>
          <w14:textFill>
            <w14:solidFill>
              <w14:schemeClr w14:val="tx1"/>
            </w14:solidFill>
          </w14:textFill>
        </w:rPr>
        <w:t>项目概况：</w:t>
      </w:r>
    </w:p>
    <w:p>
      <w:pPr>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1.业主单位：绵阳交发顺达出租汽车有限公司</w:t>
      </w:r>
    </w:p>
    <w:p>
      <w:pPr>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auto"/>
          <w:sz w:val="32"/>
          <w:szCs w:val="32"/>
          <w:lang w:val="en-US" w:eastAsia="zh-CN"/>
        </w:rPr>
        <w:t xml:space="preserve">  2.项目名称：车辆定点维保服务商备选库入库项目</w:t>
      </w:r>
    </w:p>
    <w:p>
      <w:pPr>
        <w:keepNext w:val="0"/>
        <w:keepLines w:val="0"/>
        <w:pageBreakBefore w:val="0"/>
        <w:widowControl/>
        <w:kinsoku/>
        <w:wordWrap/>
        <w:overflowPunct/>
        <w:topLinePunct w:val="0"/>
        <w:autoSpaceDE/>
        <w:autoSpaceDN/>
        <w:bidi w:val="0"/>
        <w:adjustRightInd w:val="0"/>
        <w:spacing w:line="580" w:lineRule="exact"/>
        <w:ind w:left="160" w:leftChars="76" w:firstLine="480" w:firstLineChars="150"/>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 xml:space="preserve"> 3.项目内容：选取3家供应商作为公司维保服务备选库。入库单位负责为公司</w:t>
      </w:r>
      <w:r>
        <w:rPr>
          <w:rFonts w:hint="eastAsia" w:ascii="仿宋" w:hAnsi="仿宋" w:eastAsia="仿宋" w:cs="仿宋"/>
          <w:b w:val="0"/>
          <w:bCs w:val="0"/>
          <w:color w:val="auto"/>
          <w:sz w:val="32"/>
          <w:szCs w:val="32"/>
        </w:rPr>
        <w:t>所属车辆</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包括但不限于</w:t>
      </w:r>
      <w:r>
        <w:rPr>
          <w:rFonts w:hint="eastAsia" w:ascii="仿宋" w:hAnsi="仿宋" w:eastAsia="仿宋" w:cs="仿宋"/>
          <w:b w:val="0"/>
          <w:bCs w:val="0"/>
          <w:color w:val="auto"/>
          <w:sz w:val="32"/>
          <w:szCs w:val="32"/>
        </w:rPr>
        <w:t>中华、</w:t>
      </w:r>
      <w:r>
        <w:rPr>
          <w:rFonts w:hint="eastAsia" w:ascii="仿宋" w:hAnsi="仿宋" w:eastAsia="仿宋" w:cs="仿宋"/>
          <w:b w:val="0"/>
          <w:bCs w:val="0"/>
          <w:color w:val="auto"/>
          <w:sz w:val="32"/>
          <w:szCs w:val="32"/>
          <w:lang w:eastAsia="zh-CN"/>
        </w:rPr>
        <w:t>捷达、速腾、途胜、别克</w:t>
      </w:r>
      <w:r>
        <w:rPr>
          <w:rFonts w:hint="eastAsia" w:ascii="仿宋" w:hAnsi="仿宋" w:eastAsia="仿宋" w:cs="仿宋"/>
          <w:b w:val="0"/>
          <w:bCs w:val="0"/>
          <w:color w:val="auto"/>
          <w:sz w:val="32"/>
          <w:szCs w:val="32"/>
          <w:lang w:val="en-US" w:eastAsia="zh-CN"/>
        </w:rPr>
        <w:t>GL8</w:t>
      </w:r>
      <w:r>
        <w:rPr>
          <w:rFonts w:hint="eastAsia" w:ascii="仿宋" w:hAnsi="仿宋" w:eastAsia="仿宋" w:cs="仿宋"/>
          <w:b w:val="0"/>
          <w:bCs w:val="0"/>
          <w:color w:val="auto"/>
          <w:sz w:val="32"/>
          <w:szCs w:val="32"/>
          <w:lang w:eastAsia="zh-CN"/>
        </w:rPr>
        <w:t>等）提供保养维修服务。</w:t>
      </w:r>
    </w:p>
    <w:p>
      <w:pPr>
        <w:keepNext w:val="0"/>
        <w:keepLines w:val="0"/>
        <w:pageBreakBefore w:val="0"/>
        <w:widowControl/>
        <w:kinsoku/>
        <w:wordWrap/>
        <w:overflowPunct/>
        <w:topLinePunct w:val="0"/>
        <w:autoSpaceDE/>
        <w:autoSpaceDN/>
        <w:bidi w:val="0"/>
        <w:adjustRightInd w:val="0"/>
        <w:spacing w:line="580" w:lineRule="exact"/>
        <w:ind w:left="0" w:leftChars="0" w:firstLine="838" w:firstLineChars="262"/>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项目期限：本次项目有效期限为3年（合同一年一签），项目有效期内公司可根据实际情况（价格、服务等）自由分配到各入库单位接受维保服务，以各入库单位实际服务发生情况进行服务费结算。3年以后公司将重新采购该车辆定点维保服务。</w:t>
      </w:r>
    </w:p>
    <w:p>
      <w:pPr>
        <w:keepNext w:val="0"/>
        <w:keepLines w:val="0"/>
        <w:pageBreakBefore w:val="0"/>
        <w:widowControl/>
        <w:kinsoku/>
        <w:wordWrap/>
        <w:overflowPunct/>
        <w:topLinePunct w:val="0"/>
        <w:autoSpaceDE/>
        <w:autoSpaceDN/>
        <w:bidi w:val="0"/>
        <w:adjustRightInd w:val="0"/>
        <w:spacing w:line="580" w:lineRule="exact"/>
        <w:ind w:left="0" w:leftChars="0" w:firstLine="838" w:firstLineChars="262"/>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参与此次磋商的单位视为认可该条款。</w:t>
      </w:r>
    </w:p>
    <w:p>
      <w:pPr>
        <w:keepNext w:val="0"/>
        <w:keepLines w:val="0"/>
        <w:pageBreakBefore w:val="0"/>
        <w:numPr>
          <w:ilvl w:val="-1"/>
          <w:numId w:val="0"/>
        </w:numPr>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二、资质要求：</w:t>
      </w:r>
    </w:p>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具有独立承担民事责任的能力；</w:t>
      </w:r>
    </w:p>
    <w:p>
      <w:pPr>
        <w:pStyle w:val="7"/>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textAlignment w:val="auto"/>
        <w:rPr>
          <w:rFonts w:hint="eastAsia" w:ascii="仿宋" w:hAnsi="仿宋" w:eastAsia="仿宋" w:cs="仿宋"/>
          <w:b w:val="0"/>
          <w:bCs w:val="0"/>
          <w:color w:val="auto"/>
          <w:spacing w:val="-4"/>
          <w:sz w:val="32"/>
          <w:szCs w:val="32"/>
          <w:lang w:val="en-US" w:eastAsia="zh-CN"/>
        </w:rPr>
      </w:pPr>
      <w:r>
        <w:rPr>
          <w:rFonts w:hint="eastAsia" w:ascii="仿宋" w:hAnsi="仿宋" w:eastAsia="仿宋" w:cs="仿宋"/>
          <w:b w:val="0"/>
          <w:bCs w:val="0"/>
          <w:color w:val="auto"/>
          <w:sz w:val="32"/>
          <w:szCs w:val="32"/>
          <w:lang w:val="en-US" w:eastAsia="zh-CN"/>
        </w:rPr>
        <w:t xml:space="preserve">     2、</w:t>
      </w:r>
      <w:r>
        <w:rPr>
          <w:rFonts w:hint="eastAsia" w:ascii="仿宋" w:hAnsi="仿宋" w:eastAsia="仿宋" w:cs="仿宋"/>
          <w:b w:val="0"/>
          <w:bCs w:val="0"/>
          <w:color w:val="auto"/>
          <w:sz w:val="32"/>
          <w:szCs w:val="32"/>
        </w:rPr>
        <w:t>绵阳市内</w:t>
      </w:r>
      <w:r>
        <w:rPr>
          <w:rFonts w:hint="eastAsia" w:ascii="仿宋" w:hAnsi="仿宋" w:eastAsia="仿宋" w:cs="仿宋"/>
          <w:b w:val="0"/>
          <w:bCs w:val="0"/>
          <w:color w:val="auto"/>
          <w:spacing w:val="-4"/>
          <w:sz w:val="32"/>
          <w:szCs w:val="32"/>
        </w:rPr>
        <w:t>汽车维修二类以上企业，经营年限在</w:t>
      </w:r>
      <w:r>
        <w:rPr>
          <w:rFonts w:hint="eastAsia" w:ascii="仿宋" w:hAnsi="仿宋" w:eastAsia="仿宋" w:cs="仿宋"/>
          <w:b w:val="0"/>
          <w:bCs w:val="0"/>
          <w:color w:val="auto"/>
          <w:spacing w:val="-4"/>
          <w:sz w:val="32"/>
          <w:szCs w:val="32"/>
          <w:lang w:val="en-US" w:eastAsia="zh-CN"/>
        </w:rPr>
        <w:t>3</w:t>
      </w:r>
      <w:r>
        <w:rPr>
          <w:rFonts w:hint="eastAsia" w:ascii="仿宋" w:hAnsi="仿宋" w:eastAsia="仿宋" w:cs="仿宋"/>
          <w:b w:val="0"/>
          <w:bCs w:val="0"/>
          <w:color w:val="auto"/>
          <w:spacing w:val="-4"/>
          <w:sz w:val="32"/>
          <w:szCs w:val="32"/>
        </w:rPr>
        <w:t>年以上，维修场地面积不低于800平方米，服务设施完善，良好</w:t>
      </w:r>
      <w:r>
        <w:rPr>
          <w:rFonts w:hint="eastAsia" w:ascii="仿宋" w:hAnsi="仿宋" w:eastAsia="仿宋" w:cs="仿宋"/>
          <w:b w:val="0"/>
          <w:bCs w:val="0"/>
          <w:color w:val="auto"/>
          <w:spacing w:val="-4"/>
          <w:sz w:val="32"/>
          <w:szCs w:val="32"/>
          <w:lang w:eastAsia="zh-CN"/>
        </w:rPr>
        <w:t>，</w:t>
      </w:r>
      <w:r>
        <w:rPr>
          <w:rFonts w:hint="eastAsia" w:ascii="仿宋" w:hAnsi="仿宋" w:eastAsia="仿宋" w:cs="仿宋"/>
          <w:b w:val="0"/>
          <w:bCs w:val="0"/>
          <w:color w:val="auto"/>
          <w:sz w:val="32"/>
          <w:szCs w:val="32"/>
        </w:rPr>
        <w:t>可提供</w:t>
      </w:r>
      <w:r>
        <w:rPr>
          <w:rFonts w:hint="eastAsia" w:ascii="仿宋" w:hAnsi="仿宋" w:eastAsia="仿宋" w:cs="仿宋"/>
          <w:b w:val="0"/>
          <w:bCs w:val="0"/>
          <w:color w:val="auto"/>
          <w:sz w:val="32"/>
          <w:szCs w:val="32"/>
          <w:lang w:val="en-US" w:eastAsia="zh-CN"/>
        </w:rPr>
        <w:t>24</w:t>
      </w:r>
      <w:r>
        <w:rPr>
          <w:rFonts w:hint="eastAsia" w:ascii="仿宋" w:hAnsi="仿宋" w:eastAsia="仿宋" w:cs="仿宋"/>
          <w:b w:val="0"/>
          <w:bCs w:val="0"/>
          <w:color w:val="auto"/>
          <w:sz w:val="32"/>
          <w:szCs w:val="32"/>
        </w:rPr>
        <w:t>小时应急救援服务。</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 xml:space="preserve"> 3、</w:t>
      </w:r>
      <w:r>
        <w:rPr>
          <w:rFonts w:hint="eastAsia" w:ascii="仿宋" w:hAnsi="仿宋" w:eastAsia="仿宋" w:cs="仿宋"/>
          <w:b w:val="0"/>
          <w:bCs w:val="0"/>
          <w:color w:val="auto"/>
          <w:sz w:val="32"/>
          <w:szCs w:val="32"/>
        </w:rPr>
        <w:t>具有良好的商业信誉，具有市内机关单位大型企事业单位定点维修经验，并与市内机关单位，或大型企事业单位有合作3年以上维修服务经验（提供维修合同或单位出具维修证明），并在经营活动中没有重大违法记录，未发生过重大安全事故。</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具有履行合同所必须的设备和专业技术能力；</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、本项目不授受联合体投标；</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rPr>
        <w:t>、法律、行政法规规定的其他条件：</w:t>
      </w:r>
    </w:p>
    <w:p>
      <w:pPr>
        <w:pStyle w:val="7"/>
        <w:keepNext w:val="0"/>
        <w:keepLines w:val="0"/>
        <w:pageBreakBefore w:val="0"/>
        <w:widowControl/>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lang w:eastAsia="zh-CN"/>
        </w:rPr>
        <w:t>、报名时间及要求：</w:t>
      </w:r>
    </w:p>
    <w:p>
      <w:pPr>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1.报名时间：2018年10月22日—28日。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2.报名要求：有意参选企业请将参选资质（营业执照）壹式贰份送到交发顺达出租汽车有限公司预审，</w:t>
      </w:r>
      <w:r>
        <w:rPr>
          <w:rFonts w:hint="eastAsia" w:ascii="仿宋" w:hAnsi="仿宋" w:eastAsia="仿宋" w:cs="仿宋"/>
          <w:b w:val="0"/>
          <w:bCs w:val="0"/>
          <w:color w:val="auto"/>
          <w:kern w:val="0"/>
          <w:sz w:val="32"/>
          <w:szCs w:val="32"/>
          <w:lang w:val="en-US" w:eastAsia="zh-CN" w:bidi="ar-SA"/>
        </w:rPr>
        <w:t>通过资格预审后的供应商方可进入现场磋商，</w:t>
      </w:r>
      <w:r>
        <w:rPr>
          <w:rFonts w:hint="eastAsia" w:ascii="仿宋" w:hAnsi="仿宋" w:eastAsia="仿宋" w:cs="仿宋"/>
          <w:b w:val="0"/>
          <w:bCs w:val="0"/>
          <w:color w:val="auto"/>
          <w:sz w:val="32"/>
          <w:szCs w:val="32"/>
          <w:lang w:val="en-US" w:eastAsia="zh-CN"/>
        </w:rPr>
        <w:t>逾期未送到，不予接收。</w:t>
      </w:r>
    </w:p>
    <w:p>
      <w:pPr>
        <w:pStyle w:val="7"/>
        <w:keepNext w:val="0"/>
        <w:keepLines w:val="0"/>
        <w:pageBreakBefore w:val="0"/>
        <w:widowControl/>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四、资料获取方式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本次采购信息在交发顺达公司官网</w:t>
      </w:r>
      <w:r>
        <w:rPr>
          <w:rFonts w:hint="eastAsia" w:ascii="仿宋" w:hAnsi="仿宋" w:eastAsia="仿宋" w:cs="仿宋"/>
          <w:i w:val="0"/>
          <w:caps w:val="0"/>
          <w:color w:val="auto"/>
          <w:spacing w:val="0"/>
          <w:sz w:val="32"/>
          <w:szCs w:val="32"/>
        </w:rPr>
        <w:t>上以公告形式发布</w:t>
      </w:r>
      <w:r>
        <w:rPr>
          <w:rFonts w:hint="eastAsia" w:ascii="仿宋" w:hAnsi="仿宋" w:eastAsia="仿宋" w:cs="仿宋"/>
          <w:i w:val="0"/>
          <w:caps w:val="0"/>
          <w:color w:val="auto"/>
          <w:spacing w:val="0"/>
          <w:sz w:val="32"/>
          <w:szCs w:val="32"/>
          <w:lang w:eastAsia="zh-CN"/>
        </w:rPr>
        <w:t>，磋商文件（含磋商公告、磋商须知、项目内容及要求、响应文件等）由供应商在网站自行下载。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五、磋商时间及地点：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1.时间：2018年10月31日上午9：30.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2.地点：绵阳交发顺达出租汽车有限公司（绵阳市金家林收费站旁旅游咨询服务中心一楼）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六、联系方式：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业主单位：绵阳交发顺达出租汽车有限公司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地    址：绵阳市金家林收费站旁旅游咨询服务中心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联 系 人：蒋浩然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联系电话：15881606430</w:t>
      </w:r>
    </w:p>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宋体" w:hAnsi="宋体"/>
          <w:b/>
          <w:color w:val="auto"/>
          <w:sz w:val="36"/>
          <w:szCs w:val="36"/>
        </w:rPr>
      </w:pPr>
      <w:r>
        <w:rPr>
          <w:rFonts w:ascii="宋体" w:hAnsi="宋体"/>
          <w:b/>
          <w:color w:val="auto"/>
          <w:sz w:val="36"/>
          <w:szCs w:val="36"/>
        </w:rPr>
        <w:t xml:space="preserve"> </w:t>
      </w:r>
      <w:r>
        <w:rPr>
          <w:rFonts w:ascii="宋体" w:hAnsi="宋体"/>
          <w:b/>
          <w:color w:val="auto"/>
          <w:sz w:val="44"/>
          <w:szCs w:val="44"/>
        </w:rPr>
        <w:t xml:space="preserve"> </w:t>
      </w:r>
      <w:r>
        <w:rPr>
          <w:rFonts w:hint="eastAsia" w:ascii="方正小标宋简体" w:hAnsi="方正小标宋简体" w:eastAsia="方正小标宋简体" w:cs="方正小标宋简体"/>
          <w:b w:val="0"/>
          <w:bCs/>
          <w:color w:val="auto"/>
          <w:sz w:val="44"/>
          <w:szCs w:val="44"/>
        </w:rPr>
        <w:t>磋商须知</w:t>
      </w:r>
    </w:p>
    <w:p>
      <w:pPr>
        <w:pStyle w:val="6"/>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 w:hAnsi="仿宋" w:eastAsia="仿宋" w:cs="仿宋"/>
          <w:b/>
          <w:bCs w:val="0"/>
          <w:color w:val="auto"/>
          <w:sz w:val="32"/>
          <w:szCs w:val="32"/>
          <w:lang w:val="en-US" w:eastAsia="zh-CN"/>
        </w:rPr>
      </w:pP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一、</w:t>
      </w:r>
      <w:r>
        <w:rPr>
          <w:rFonts w:hint="eastAsia" w:ascii="黑体" w:hAnsi="黑体" w:eastAsia="黑体" w:cs="黑体"/>
          <w:b w:val="0"/>
          <w:bCs/>
          <w:color w:val="auto"/>
          <w:sz w:val="32"/>
          <w:szCs w:val="32"/>
        </w:rPr>
        <w:t>适用范围</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本磋商文件仅适用于本次磋商所叙述的</w:t>
      </w:r>
      <w:r>
        <w:rPr>
          <w:rFonts w:hint="eastAsia" w:ascii="仿宋" w:hAnsi="仿宋" w:eastAsia="仿宋" w:cs="仿宋"/>
          <w:color w:val="auto"/>
          <w:sz w:val="32"/>
          <w:szCs w:val="32"/>
          <w:lang w:val="en-US" w:eastAsia="zh-CN"/>
        </w:rPr>
        <w:t>车辆维保服务项目</w:t>
      </w:r>
      <w:r>
        <w:rPr>
          <w:rFonts w:hint="eastAsia" w:ascii="仿宋" w:hAnsi="仿宋" w:eastAsia="仿宋" w:cs="仿宋"/>
          <w:color w:val="auto"/>
          <w:sz w:val="32"/>
          <w:szCs w:val="32"/>
          <w:lang w:val="zh-CN" w:eastAsia="zh-CN"/>
        </w:rPr>
        <w:t>采购</w:t>
      </w:r>
      <w:r>
        <w:rPr>
          <w:rFonts w:hint="eastAsia" w:ascii="仿宋" w:hAnsi="仿宋" w:eastAsia="仿宋" w:cs="仿宋"/>
          <w:color w:val="auto"/>
          <w:sz w:val="32"/>
          <w:szCs w:val="32"/>
        </w:rPr>
        <w:t>。</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定义</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“采购人”系指采购本项目的</w:t>
      </w:r>
      <w:r>
        <w:rPr>
          <w:rFonts w:hint="eastAsia" w:ascii="仿宋" w:hAnsi="仿宋" w:eastAsia="仿宋" w:cs="仿宋"/>
          <w:bCs/>
          <w:color w:val="auto"/>
          <w:sz w:val="32"/>
          <w:szCs w:val="32"/>
          <w:lang w:val="en-US" w:eastAsia="zh-CN"/>
        </w:rPr>
        <w:t>绵阳交发顺达出租汽车有限公司</w:t>
      </w:r>
      <w:r>
        <w:rPr>
          <w:rFonts w:hint="eastAsia" w:ascii="仿宋" w:hAnsi="仿宋" w:eastAsia="仿宋" w:cs="仿宋"/>
          <w:color w:val="auto"/>
          <w:sz w:val="32"/>
          <w:szCs w:val="32"/>
        </w:rPr>
        <w:t>。</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“供应商”系指无条件接受磋商文件的各项要求，具备相应履约能力、具有《中华人民共和国政府采购法》第22规定的相关条件并向磋商小组提交响应文件的供应商。</w:t>
      </w:r>
    </w:p>
    <w:p>
      <w:pPr>
        <w:pStyle w:val="3"/>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“服务”系指</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供应商按</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文件和合同的要求，向采购人提供所需的服务。</w:t>
      </w:r>
    </w:p>
    <w:p>
      <w:pPr>
        <w:pStyle w:val="6"/>
        <w:keepNext w:val="0"/>
        <w:keepLines w:val="0"/>
        <w:pageBreakBefore w:val="0"/>
        <w:numPr>
          <w:ilvl w:val="0"/>
          <w:numId w:val="1"/>
        </w:numPr>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供应商的要求</w:t>
      </w:r>
    </w:p>
    <w:p>
      <w:pPr>
        <w:pStyle w:val="6"/>
        <w:keepNext w:val="0"/>
        <w:keepLines w:val="0"/>
        <w:pageBreakBefore w:val="0"/>
        <w:numPr>
          <w:ilvl w:val="0"/>
          <w:numId w:val="0"/>
        </w:numPr>
        <w:kinsoku/>
        <w:wordWrap/>
        <w:overflowPunct/>
        <w:topLinePunct w:val="0"/>
        <w:autoSpaceDE/>
        <w:autoSpaceDN/>
        <w:bidi w:val="0"/>
        <w:spacing w:line="580" w:lineRule="exact"/>
        <w:ind w:firstLine="643" w:firstLineChars="20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val="en-US" w:eastAsia="zh-CN"/>
        </w:rPr>
        <w:t>（一）</w:t>
      </w:r>
      <w:r>
        <w:rPr>
          <w:rFonts w:hint="eastAsia" w:ascii="楷体_GB2312" w:hAnsi="楷体_GB2312" w:eastAsia="楷体_GB2312" w:cs="楷体_GB2312"/>
          <w:b/>
          <w:bCs w:val="0"/>
          <w:color w:val="auto"/>
          <w:sz w:val="32"/>
          <w:szCs w:val="32"/>
        </w:rPr>
        <w:t>合格供应商的范围</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具有独立承担民事责任的能力；</w:t>
      </w:r>
    </w:p>
    <w:p>
      <w:pPr>
        <w:pStyle w:val="6"/>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  </w:t>
      </w:r>
      <w:r>
        <w:rPr>
          <w:rFonts w:hint="eastAsia" w:ascii="仿宋" w:hAnsi="仿宋" w:eastAsia="仿宋" w:cs="仿宋"/>
          <w:bCs/>
          <w:color w:val="auto"/>
          <w:sz w:val="32"/>
          <w:szCs w:val="32"/>
          <w:lang w:val="en-US" w:eastAsia="zh-CN"/>
        </w:rPr>
        <w:t xml:space="preserve">  2、</w:t>
      </w:r>
      <w:r>
        <w:rPr>
          <w:rFonts w:hint="eastAsia" w:ascii="仿宋" w:hAnsi="仿宋" w:eastAsia="仿宋" w:cs="仿宋"/>
          <w:bCs/>
          <w:color w:val="auto"/>
          <w:sz w:val="32"/>
          <w:szCs w:val="32"/>
        </w:rPr>
        <w:t>具有良好的商业信誉和健全的财务会计制度；</w:t>
      </w:r>
    </w:p>
    <w:p>
      <w:pPr>
        <w:pStyle w:val="6"/>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    </w:t>
      </w: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具有履行合同所必需的设备和专业技术能力；</w:t>
      </w:r>
    </w:p>
    <w:p>
      <w:pPr>
        <w:pStyle w:val="6"/>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  </w:t>
      </w:r>
      <w:r>
        <w:rPr>
          <w:rFonts w:hint="eastAsia" w:ascii="仿宋" w:hAnsi="仿宋" w:eastAsia="仿宋" w:cs="仿宋"/>
          <w:bCs/>
          <w:color w:val="auto"/>
          <w:sz w:val="32"/>
          <w:szCs w:val="32"/>
          <w:lang w:val="en-US" w:eastAsia="zh-CN"/>
        </w:rPr>
        <w:t xml:space="preserve">  4、</w:t>
      </w:r>
      <w:r>
        <w:rPr>
          <w:rFonts w:hint="eastAsia" w:ascii="仿宋" w:hAnsi="仿宋" w:eastAsia="仿宋" w:cs="仿宋"/>
          <w:bCs/>
          <w:color w:val="auto"/>
          <w:sz w:val="32"/>
          <w:szCs w:val="32"/>
        </w:rPr>
        <w:t>有依法缴纳税收和社会保障资金的良好记录；</w:t>
      </w:r>
    </w:p>
    <w:p>
      <w:pPr>
        <w:pStyle w:val="6"/>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   </w:t>
      </w:r>
      <w:r>
        <w:rPr>
          <w:rFonts w:hint="eastAsia" w:ascii="仿宋" w:hAnsi="仿宋" w:eastAsia="仿宋" w:cs="仿宋"/>
          <w:bCs/>
          <w:color w:val="auto"/>
          <w:sz w:val="32"/>
          <w:szCs w:val="32"/>
          <w:lang w:val="en-US" w:eastAsia="zh-CN"/>
        </w:rPr>
        <w:t xml:space="preserve"> 5、</w:t>
      </w:r>
      <w:r>
        <w:rPr>
          <w:rFonts w:hint="eastAsia" w:ascii="仿宋" w:hAnsi="仿宋" w:eastAsia="仿宋" w:cs="仿宋"/>
          <w:bCs/>
          <w:color w:val="auto"/>
          <w:sz w:val="32"/>
          <w:szCs w:val="32"/>
        </w:rPr>
        <w:t>参加采购活动前三年内，在经营活动中没有重大违法记录；</w:t>
      </w:r>
    </w:p>
    <w:p>
      <w:pPr>
        <w:pStyle w:val="6"/>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    </w:t>
      </w:r>
      <w:r>
        <w:rPr>
          <w:rFonts w:hint="eastAsia" w:ascii="仿宋" w:hAnsi="仿宋" w:eastAsia="仿宋" w:cs="仿宋"/>
          <w:bCs/>
          <w:color w:val="auto"/>
          <w:sz w:val="32"/>
          <w:szCs w:val="32"/>
          <w:lang w:val="en-US" w:eastAsia="zh-CN"/>
        </w:rPr>
        <w:t>6、</w:t>
      </w:r>
      <w:r>
        <w:rPr>
          <w:rFonts w:hint="eastAsia" w:ascii="仿宋" w:hAnsi="仿宋" w:eastAsia="仿宋" w:cs="仿宋"/>
          <w:bCs/>
          <w:color w:val="auto"/>
          <w:sz w:val="32"/>
          <w:szCs w:val="32"/>
        </w:rPr>
        <w:t>具备法律行政法规规定的其他条件；</w:t>
      </w:r>
    </w:p>
    <w:p>
      <w:pPr>
        <w:pStyle w:val="6"/>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    </w:t>
      </w:r>
      <w:r>
        <w:rPr>
          <w:rFonts w:hint="eastAsia" w:ascii="仿宋" w:hAnsi="仿宋" w:eastAsia="仿宋" w:cs="仿宋"/>
          <w:bCs/>
          <w:color w:val="auto"/>
          <w:sz w:val="32"/>
          <w:szCs w:val="32"/>
          <w:lang w:val="en-US" w:eastAsia="zh-CN"/>
        </w:rPr>
        <w:t>7、</w:t>
      </w:r>
      <w:r>
        <w:rPr>
          <w:rFonts w:hint="eastAsia" w:ascii="仿宋" w:hAnsi="仿宋" w:eastAsia="仿宋" w:cs="仿宋"/>
          <w:bCs/>
          <w:color w:val="auto"/>
          <w:sz w:val="32"/>
          <w:szCs w:val="32"/>
        </w:rPr>
        <w:t>完全满足磋商文件的实质性要求；</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bCs/>
          <w:color w:val="auto"/>
          <w:sz w:val="32"/>
          <w:szCs w:val="32"/>
          <w:lang w:val="en-US" w:eastAsia="zh-CN"/>
        </w:rPr>
        <w:t>8、</w:t>
      </w:r>
      <w:r>
        <w:rPr>
          <w:rFonts w:hint="eastAsia" w:ascii="仿宋" w:hAnsi="仿宋" w:eastAsia="仿宋" w:cs="仿宋"/>
          <w:bCs/>
          <w:color w:val="auto"/>
          <w:sz w:val="32"/>
          <w:szCs w:val="32"/>
        </w:rPr>
        <w:t>凡具备磋商文件要求资格，有服务能力的供应商均可参加。</w:t>
      </w:r>
    </w:p>
    <w:p>
      <w:pPr>
        <w:pStyle w:val="6"/>
        <w:keepNext w:val="0"/>
        <w:keepLines w:val="0"/>
        <w:pageBreakBefore w:val="0"/>
        <w:kinsoku/>
        <w:wordWrap/>
        <w:overflowPunct/>
        <w:topLinePunct w:val="0"/>
        <w:autoSpaceDE/>
        <w:autoSpaceDN/>
        <w:bidi w:val="0"/>
        <w:spacing w:line="580" w:lineRule="exact"/>
        <w:ind w:firstLine="48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二</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供应商的限制条件</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bCs/>
          <w:color w:val="auto"/>
          <w:sz w:val="32"/>
          <w:szCs w:val="32"/>
        </w:rPr>
        <w:t>单位负责人为同一人或者存在直接控股、管理关系的不同供应商，不得参加同一合同项下的采购活动。</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2、</w:t>
      </w:r>
      <w:r>
        <w:rPr>
          <w:rFonts w:hint="eastAsia" w:ascii="仿宋" w:hAnsi="仿宋" w:eastAsia="仿宋" w:cs="仿宋"/>
          <w:bCs/>
          <w:color w:val="auto"/>
          <w:sz w:val="32"/>
          <w:szCs w:val="32"/>
        </w:rPr>
        <w:t>联合体各方不得再单独参加或者与其他供应商另外组成联合体参加同一合同项下的采购活动。</w:t>
      </w:r>
    </w:p>
    <w:p>
      <w:pPr>
        <w:pStyle w:val="6"/>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  </w:t>
      </w:r>
      <w:r>
        <w:rPr>
          <w:rFonts w:hint="eastAsia" w:ascii="黑体" w:hAnsi="黑体" w:eastAsia="黑体" w:cs="黑体"/>
          <w:b w:val="0"/>
          <w:bCs/>
          <w:color w:val="auto"/>
          <w:sz w:val="32"/>
          <w:szCs w:val="32"/>
        </w:rPr>
        <w:t xml:space="preserve">  </w:t>
      </w: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rPr>
        <w:t>磋商代表</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磋商代表必须是法定代表人，或持有《法定代表人授权委托书》的被授权代表人。</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五、</w:t>
      </w:r>
      <w:r>
        <w:rPr>
          <w:rFonts w:hint="eastAsia" w:ascii="黑体" w:hAnsi="黑体" w:eastAsia="黑体" w:cs="黑体"/>
          <w:b w:val="0"/>
          <w:bCs/>
          <w:color w:val="auto"/>
          <w:sz w:val="32"/>
          <w:szCs w:val="32"/>
        </w:rPr>
        <w:t>费用</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无论磋商结果如何，供应商自行承担所有与参加磋商有关的全部费用；</w:t>
      </w:r>
    </w:p>
    <w:p>
      <w:pPr>
        <w:pStyle w:val="6"/>
        <w:keepNext w:val="0"/>
        <w:keepLines w:val="0"/>
        <w:pageBreakBefore w:val="0"/>
        <w:kinsoku/>
        <w:wordWrap/>
        <w:overflowPunct/>
        <w:topLinePunct w:val="0"/>
        <w:autoSpaceDE/>
        <w:autoSpaceDN/>
        <w:bidi w:val="0"/>
        <w:spacing w:line="580" w:lineRule="exact"/>
        <w:ind w:firstLine="320" w:firstLineChars="100"/>
        <w:textAlignment w:val="auto"/>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val="en-US" w:eastAsia="zh-CN"/>
        </w:rPr>
        <w:t>* 六、</w:t>
      </w:r>
      <w:r>
        <w:rPr>
          <w:rFonts w:hint="eastAsia" w:ascii="黑体" w:hAnsi="黑体" w:eastAsia="黑体" w:cs="黑体"/>
          <w:b w:val="0"/>
          <w:bCs/>
          <w:color w:val="auto"/>
          <w:sz w:val="32"/>
          <w:szCs w:val="32"/>
          <w:highlight w:val="none"/>
        </w:rPr>
        <w:t>响应文件</w:t>
      </w:r>
      <w:r>
        <w:rPr>
          <w:rFonts w:hint="eastAsia" w:ascii="黑体" w:hAnsi="黑体" w:eastAsia="黑体" w:cs="黑体"/>
          <w:b w:val="0"/>
          <w:bCs/>
          <w:color w:val="auto"/>
          <w:sz w:val="32"/>
          <w:szCs w:val="32"/>
          <w:highlight w:val="none"/>
          <w:lang w:eastAsia="zh-CN"/>
        </w:rPr>
        <w:t>（参与磋商的供应商必须提交的材料）</w:t>
      </w:r>
    </w:p>
    <w:p>
      <w:pPr>
        <w:pStyle w:val="6"/>
        <w:keepNext w:val="0"/>
        <w:keepLines w:val="0"/>
        <w:pageBreakBefore w:val="0"/>
        <w:numPr>
          <w:ilvl w:val="0"/>
          <w:numId w:val="2"/>
        </w:numPr>
        <w:kinsoku/>
        <w:wordWrap/>
        <w:overflowPunct/>
        <w:topLinePunct w:val="0"/>
        <w:autoSpaceDE/>
        <w:autoSpaceDN/>
        <w:bidi w:val="0"/>
        <w:spacing w:line="580" w:lineRule="exact"/>
        <w:ind w:firstLine="321" w:firstLineChars="10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响应文件的组成</w:t>
      </w:r>
    </w:p>
    <w:p>
      <w:pPr>
        <w:pStyle w:val="6"/>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 xml:space="preserve"> </w:t>
      </w:r>
      <w:r>
        <w:rPr>
          <w:rFonts w:hint="eastAsia" w:ascii="仿宋_GB2312" w:hAnsi="仿宋_GB2312" w:eastAsia="仿宋_GB2312" w:cs="仿宋_GB2312"/>
          <w:b/>
          <w:bCs w:val="0"/>
          <w:color w:val="auto"/>
          <w:sz w:val="32"/>
          <w:szCs w:val="32"/>
          <w:lang w:val="en-US" w:eastAsia="zh-CN"/>
        </w:rPr>
        <w:t xml:space="preserve">  1.资质文件</w:t>
      </w:r>
    </w:p>
    <w:p>
      <w:pPr>
        <w:pStyle w:val="6"/>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企业基本情况</w:t>
      </w:r>
      <w:r>
        <w:rPr>
          <w:rFonts w:hint="eastAsia" w:ascii="仿宋" w:hAnsi="仿宋" w:eastAsia="仿宋" w:cs="仿宋"/>
          <w:b w:val="0"/>
          <w:bCs/>
          <w:color w:val="auto"/>
          <w:sz w:val="32"/>
          <w:szCs w:val="32"/>
          <w:lang w:val="en-US" w:eastAsia="zh-CN"/>
        </w:rPr>
        <w:t>介绍；</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《营业执照》副本复印件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《税务登记证》副本复印件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《组织机构代码证》副本复印件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三证合一的请提供营业执照副本复印件</w:t>
      </w:r>
      <w:r>
        <w:rPr>
          <w:rFonts w:hint="eastAsia" w:ascii="仿宋" w:hAnsi="仿宋" w:eastAsia="仿宋" w:cs="仿宋"/>
          <w:b w:val="0"/>
          <w:bCs/>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银行开户许可证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法定代表人身份证明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委托代理人身份证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授权委托书（上述文件均加盖</w:t>
      </w:r>
      <w:r>
        <w:rPr>
          <w:rFonts w:hint="eastAsia" w:ascii="仿宋" w:hAnsi="仿宋" w:eastAsia="仿宋" w:cs="仿宋"/>
          <w:color w:val="auto"/>
          <w:sz w:val="32"/>
          <w:szCs w:val="32"/>
          <w:lang w:eastAsia="zh-CN"/>
        </w:rPr>
        <w:t>公章</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color w:val="auto"/>
          <w:kern w:val="0"/>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安全生产许可证</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kern w:val="0"/>
          <w:sz w:val="32"/>
          <w:szCs w:val="32"/>
        </w:rPr>
        <w:t>提供技术工人、质量检验员名单，证书影印件</w:t>
      </w:r>
      <w:r>
        <w:rPr>
          <w:rFonts w:hint="eastAsia" w:ascii="仿宋" w:hAnsi="仿宋" w:eastAsia="仿宋" w:cs="仿宋"/>
          <w:b w:val="0"/>
          <w:bCs w:val="0"/>
          <w:color w:val="auto"/>
          <w:kern w:val="0"/>
          <w:sz w:val="32"/>
          <w:szCs w:val="32"/>
          <w:lang w:eastAsia="zh-CN"/>
        </w:rPr>
        <w:t>；</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5</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供应商认为有必要提交的有关企业信誉、荣誉证书及获奖资料等复印件</w:t>
      </w:r>
      <w:r>
        <w:rPr>
          <w:rFonts w:hint="eastAsia" w:ascii="仿宋" w:hAnsi="仿宋" w:eastAsia="仿宋" w:cs="仿宋"/>
          <w:b w:val="0"/>
          <w:bCs/>
          <w:color w:val="auto"/>
          <w:sz w:val="32"/>
          <w:szCs w:val="32"/>
          <w:lang w:eastAsia="zh-CN"/>
        </w:rPr>
        <w:t>；</w:t>
      </w:r>
    </w:p>
    <w:p>
      <w:pPr>
        <w:pStyle w:val="6"/>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2.技术文件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（1）服务质量承诺，内容须包含：</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lang w:eastAsia="zh-CN"/>
        </w:rPr>
        <w:t>①</w:t>
      </w:r>
      <w:r>
        <w:rPr>
          <w:rFonts w:hint="eastAsia" w:ascii="仿宋" w:hAnsi="仿宋" w:eastAsia="仿宋" w:cs="仿宋"/>
          <w:b w:val="0"/>
          <w:bCs w:val="0"/>
          <w:color w:val="auto"/>
          <w:kern w:val="0"/>
          <w:sz w:val="32"/>
          <w:szCs w:val="32"/>
        </w:rPr>
        <w:t>本着对客户认真负责的态度，做到热情周到、随到随修，全日制服务（节假日、双休日照常作业）。</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auto"/>
          <w:kern w:val="0"/>
          <w:sz w:val="32"/>
          <w:szCs w:val="32"/>
        </w:rPr>
      </w:pPr>
      <w:r>
        <w:rPr>
          <w:rFonts w:hint="eastAsia" w:ascii="仿宋" w:hAnsi="仿宋" w:eastAsia="仿宋" w:cs="仿宋"/>
          <w:color w:val="auto"/>
          <w:sz w:val="32"/>
          <w:szCs w:val="32"/>
          <w:lang w:val="en-US" w:eastAsia="zh-CN"/>
        </w:rPr>
        <w:t>②</w:t>
      </w:r>
      <w:r>
        <w:rPr>
          <w:rFonts w:hint="eastAsia" w:ascii="仿宋" w:hAnsi="仿宋" w:eastAsia="仿宋" w:cs="仿宋"/>
          <w:b w:val="0"/>
          <w:bCs w:val="0"/>
          <w:color w:val="auto"/>
          <w:kern w:val="0"/>
          <w:sz w:val="32"/>
          <w:szCs w:val="32"/>
        </w:rPr>
        <w:t>二级维护作业时间不得超过24小时（待料除外），二级维护作业含附加作业时间不得超过2天（待料除外）。</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auto"/>
          <w:kern w:val="0"/>
          <w:sz w:val="32"/>
          <w:szCs w:val="32"/>
        </w:rPr>
      </w:pPr>
      <w:r>
        <w:rPr>
          <w:rFonts w:hint="eastAsia" w:ascii="仿宋" w:hAnsi="仿宋" w:eastAsia="仿宋" w:cs="仿宋"/>
          <w:color w:val="auto"/>
          <w:sz w:val="32"/>
          <w:szCs w:val="32"/>
          <w:lang w:val="en-US" w:eastAsia="zh-CN"/>
        </w:rPr>
        <w:t>③</w:t>
      </w:r>
      <w:r>
        <w:rPr>
          <w:rFonts w:hint="eastAsia" w:ascii="仿宋" w:hAnsi="仿宋" w:eastAsia="仿宋" w:cs="仿宋"/>
          <w:b w:val="0"/>
          <w:bCs w:val="0"/>
          <w:color w:val="auto"/>
          <w:kern w:val="0"/>
          <w:sz w:val="32"/>
          <w:szCs w:val="32"/>
        </w:rPr>
        <w:t>严格执行有关部门规定的汽车维护规定和修理技术标准，不得缺项漏项，保证维修质量。</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auto"/>
          <w:kern w:val="0"/>
          <w:sz w:val="32"/>
          <w:szCs w:val="32"/>
        </w:rPr>
      </w:pPr>
      <w:r>
        <w:rPr>
          <w:rFonts w:hint="eastAsia" w:ascii="仿宋" w:hAnsi="仿宋" w:eastAsia="仿宋" w:cs="仿宋"/>
          <w:color w:val="auto"/>
          <w:sz w:val="32"/>
          <w:szCs w:val="32"/>
          <w:lang w:val="en-US" w:eastAsia="zh-CN"/>
        </w:rPr>
        <w:t>④</w:t>
      </w:r>
      <w:r>
        <w:rPr>
          <w:rFonts w:hint="eastAsia" w:ascii="仿宋" w:hAnsi="仿宋" w:eastAsia="仿宋" w:cs="仿宋"/>
          <w:b w:val="0"/>
          <w:bCs w:val="0"/>
          <w:color w:val="auto"/>
          <w:kern w:val="0"/>
          <w:sz w:val="32"/>
          <w:szCs w:val="32"/>
        </w:rPr>
        <w:t>建立车辆维修档案，完善和落实进出厂检验制度，凭机动车维修出厂合格证出厂并签字盖章。</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auto"/>
          <w:kern w:val="0"/>
          <w:sz w:val="32"/>
          <w:szCs w:val="32"/>
        </w:rPr>
      </w:pPr>
      <w:r>
        <w:rPr>
          <w:rFonts w:hint="eastAsia" w:ascii="仿宋" w:hAnsi="仿宋" w:eastAsia="仿宋" w:cs="仿宋"/>
          <w:color w:val="auto"/>
          <w:sz w:val="32"/>
          <w:szCs w:val="32"/>
          <w:lang w:val="en-US" w:eastAsia="zh-CN"/>
        </w:rPr>
        <w:t>⑤</w:t>
      </w:r>
      <w:r>
        <w:rPr>
          <w:rFonts w:hint="eastAsia" w:ascii="仿宋" w:hAnsi="仿宋" w:eastAsia="仿宋" w:cs="仿宋"/>
          <w:b w:val="0"/>
          <w:bCs w:val="0"/>
          <w:color w:val="auto"/>
          <w:kern w:val="0"/>
          <w:sz w:val="32"/>
          <w:szCs w:val="32"/>
        </w:rPr>
        <w:t>不许挂靠修理以及先修后补单，不按规定出现差错应承担相应责任。</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auto"/>
          <w:kern w:val="0"/>
          <w:sz w:val="32"/>
          <w:szCs w:val="32"/>
        </w:rPr>
      </w:pPr>
      <w:r>
        <w:rPr>
          <w:rFonts w:hint="eastAsia" w:ascii="仿宋" w:hAnsi="仿宋" w:eastAsia="仿宋" w:cs="仿宋"/>
          <w:color w:val="auto"/>
          <w:sz w:val="32"/>
          <w:szCs w:val="32"/>
          <w:lang w:val="en-US" w:eastAsia="zh-CN"/>
        </w:rPr>
        <w:t>⑥</w:t>
      </w:r>
      <w:r>
        <w:rPr>
          <w:rFonts w:hint="eastAsia" w:ascii="仿宋" w:hAnsi="仿宋" w:eastAsia="仿宋" w:cs="仿宋"/>
          <w:b w:val="0"/>
          <w:bCs w:val="0"/>
          <w:color w:val="auto"/>
          <w:kern w:val="0"/>
          <w:sz w:val="32"/>
          <w:szCs w:val="32"/>
        </w:rPr>
        <w:t>汽车配件、配件材料应保质保量，有正规的出厂合格证，不得使用“三无”产品，不得以次充好，以旧代新，质价不符，少修多报，乱收费、搞回扣等。违反规定视情节轻重给予追回损失，取消定点厂家资格，没收履约担保金和移交相关部门处理。</w:t>
      </w:r>
    </w:p>
    <w:p>
      <w:pPr>
        <w:pStyle w:val="6"/>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（2）其他优质服务相关资料（详见</w:t>
      </w:r>
      <w:r>
        <w:rPr>
          <w:rFonts w:hint="eastAsia" w:ascii="仿宋" w:hAnsi="仿宋" w:eastAsia="仿宋" w:cs="仿宋"/>
          <w:b w:val="0"/>
          <w:bCs/>
          <w:color w:val="auto"/>
          <w:sz w:val="32"/>
          <w:szCs w:val="32"/>
          <w:lang w:val="en-US" w:eastAsia="zh-CN"/>
        </w:rPr>
        <w:t>综合服务评分标准</w:t>
      </w:r>
      <w:r>
        <w:rPr>
          <w:rFonts w:hint="eastAsia" w:ascii="仿宋" w:hAnsi="仿宋" w:eastAsia="仿宋" w:cs="仿宋"/>
          <w:b w:val="0"/>
          <w:bCs w:val="0"/>
          <w:color w:val="auto"/>
          <w:kern w:val="0"/>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3、商务文件</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磋商函</w:t>
      </w:r>
      <w:r>
        <w:rPr>
          <w:rFonts w:hint="eastAsia" w:ascii="仿宋" w:hAnsi="仿宋" w:eastAsia="仿宋" w:cs="仿宋"/>
          <w:b w:val="0"/>
          <w:bCs/>
          <w:color w:val="auto"/>
          <w:sz w:val="32"/>
          <w:szCs w:val="32"/>
          <w:lang w:eastAsia="zh-CN"/>
        </w:rPr>
        <w:t>；</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（2）报价表；</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供应商认为须提交的其他资料</w:t>
      </w:r>
    </w:p>
    <w:p>
      <w:pPr>
        <w:pStyle w:val="6"/>
        <w:keepNext w:val="0"/>
        <w:keepLines w:val="0"/>
        <w:pageBreakBefore w:val="0"/>
        <w:kinsoku/>
        <w:wordWrap/>
        <w:overflowPunct/>
        <w:topLinePunct w:val="0"/>
        <w:autoSpaceDE/>
        <w:autoSpaceDN/>
        <w:bidi w:val="0"/>
        <w:spacing w:line="580" w:lineRule="exact"/>
        <w:ind w:firstLine="321" w:firstLineChars="100"/>
        <w:textAlignment w:val="auto"/>
        <w:rPr>
          <w:rFonts w:hint="eastAsia" w:ascii="楷体_GB2312" w:hAnsi="楷体_GB2312" w:eastAsia="楷体_GB2312" w:cs="楷体_GB2312"/>
          <w:b/>
          <w:bCs w:val="0"/>
          <w:color w:val="auto"/>
          <w:sz w:val="32"/>
          <w:szCs w:val="32"/>
          <w:highlight w:val="yellow"/>
        </w:rPr>
      </w:pPr>
      <w:r>
        <w:rPr>
          <w:rFonts w:hint="eastAsia" w:ascii="楷体_GB2312" w:hAnsi="楷体_GB2312" w:eastAsia="楷体_GB2312" w:cs="楷体_GB2312"/>
          <w:b/>
          <w:bCs w:val="0"/>
          <w:color w:val="auto"/>
          <w:sz w:val="32"/>
          <w:szCs w:val="32"/>
          <w:lang w:val="en-US" w:eastAsia="zh-CN"/>
        </w:rPr>
        <w:t>（二）</w:t>
      </w:r>
      <w:r>
        <w:rPr>
          <w:rFonts w:hint="eastAsia" w:ascii="楷体_GB2312" w:hAnsi="楷体_GB2312" w:eastAsia="楷体_GB2312" w:cs="楷体_GB2312"/>
          <w:b/>
          <w:bCs w:val="0"/>
          <w:color w:val="auto"/>
          <w:sz w:val="32"/>
          <w:szCs w:val="32"/>
        </w:rPr>
        <w:t>响应文件编制要求</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响应文件</w:t>
      </w:r>
      <w:r>
        <w:rPr>
          <w:rFonts w:hint="eastAsia" w:ascii="仿宋" w:hAnsi="仿宋" w:eastAsia="仿宋" w:cs="仿宋"/>
          <w:color w:val="auto"/>
          <w:sz w:val="32"/>
          <w:szCs w:val="32"/>
          <w:lang w:val="en-US" w:eastAsia="zh-CN"/>
        </w:rPr>
        <w:t>由上述</w:t>
      </w:r>
      <w:r>
        <w:rPr>
          <w:rFonts w:hint="eastAsia" w:ascii="仿宋" w:hAnsi="仿宋" w:eastAsia="仿宋" w:cs="仿宋"/>
          <w:color w:val="auto"/>
          <w:sz w:val="32"/>
          <w:szCs w:val="32"/>
        </w:rPr>
        <w:t>顺序组成，装订成册。</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响应文件一式</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份，其中正本一份，副本</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份。如果正本与副本不符，以正本为准。响应文件应字迹清楚、内容齐全、数字准确、不应有涂改增删处。如修改时，修改处须有响应文件全权代表印章。</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rPr>
        <w:t>响应文件必须用不褪色的墨水填写或打印，并注明“正本”、“副本”字样。响应文件正副本均须采用A4纸装订且胶装成册，不得出现散页、重页、掉页现象，不得采用活页夹装订。外封套应写明：供应商的全称、地址、邮编、项目编号及项目名称，并在骑缝上加盖公章。</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响应文件中报价表必须加盖供应商公章。</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供应商在提交响应文件截止时间前，可以对所提交的响应文件进行补充、修改或者撤回。补充、修改的内容作为响应文件的组成部分。补充、修改的内容与响应文件不一致的，以补充、修改的内容为准。</w:t>
      </w:r>
    </w:p>
    <w:p>
      <w:pPr>
        <w:pStyle w:val="6"/>
        <w:keepNext w:val="0"/>
        <w:keepLines w:val="0"/>
        <w:pageBreakBefore w:val="0"/>
        <w:kinsoku/>
        <w:wordWrap/>
        <w:overflowPunct/>
        <w:topLinePunct w:val="0"/>
        <w:autoSpaceDE/>
        <w:autoSpaceDN/>
        <w:bidi w:val="0"/>
        <w:spacing w:line="580" w:lineRule="exact"/>
        <w:ind w:firstLine="321" w:firstLineChars="100"/>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rPr>
        <w:t xml:space="preserve"> </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三</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响应文件</w:t>
      </w:r>
      <w:r>
        <w:rPr>
          <w:rFonts w:hint="eastAsia" w:ascii="楷体_GB2312" w:hAnsi="楷体_GB2312" w:eastAsia="楷体_GB2312" w:cs="楷体_GB2312"/>
          <w:b/>
          <w:bCs w:val="0"/>
          <w:color w:val="auto"/>
          <w:sz w:val="32"/>
          <w:szCs w:val="32"/>
          <w:lang w:eastAsia="zh-CN"/>
        </w:rPr>
        <w:t>递交时间</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必须在201</w:t>
      </w:r>
      <w:r>
        <w:rPr>
          <w:rFonts w:hint="eastAsia" w:ascii="仿宋" w:hAnsi="仿宋" w:eastAsia="仿宋" w:cs="仿宋"/>
          <w:b w:val="0"/>
          <w:bCs/>
          <w:color w:val="auto"/>
          <w:sz w:val="32"/>
          <w:szCs w:val="32"/>
          <w:lang w:val="en-US" w:eastAsia="zh-CN"/>
        </w:rPr>
        <w:t>8</w:t>
      </w:r>
      <w:r>
        <w:rPr>
          <w:rFonts w:hint="eastAsia" w:ascii="仿宋" w:hAnsi="仿宋" w:eastAsia="仿宋" w:cs="仿宋"/>
          <w:b w:val="0"/>
          <w:bCs/>
          <w:color w:val="auto"/>
          <w:sz w:val="32"/>
          <w:szCs w:val="32"/>
        </w:rPr>
        <w:t>年</w:t>
      </w:r>
      <w:r>
        <w:rPr>
          <w:rFonts w:hint="eastAsia" w:ascii="仿宋" w:hAnsi="仿宋" w:eastAsia="仿宋" w:cs="仿宋"/>
          <w:b w:val="0"/>
          <w:bCs/>
          <w:color w:val="auto"/>
          <w:sz w:val="32"/>
          <w:szCs w:val="32"/>
          <w:lang w:val="en-US" w:eastAsia="zh-CN"/>
        </w:rPr>
        <w:t>10</w:t>
      </w:r>
      <w:r>
        <w:rPr>
          <w:rFonts w:hint="eastAsia" w:ascii="仿宋" w:hAnsi="仿宋" w:eastAsia="仿宋" w:cs="仿宋"/>
          <w:b w:val="0"/>
          <w:bCs/>
          <w:color w:val="auto"/>
          <w:sz w:val="32"/>
          <w:szCs w:val="32"/>
        </w:rPr>
        <w:t>月</w:t>
      </w:r>
      <w:r>
        <w:rPr>
          <w:rFonts w:hint="eastAsia" w:ascii="仿宋" w:hAnsi="仿宋" w:eastAsia="仿宋" w:cs="仿宋"/>
          <w:b w:val="0"/>
          <w:bCs/>
          <w:color w:val="auto"/>
          <w:sz w:val="32"/>
          <w:szCs w:val="32"/>
          <w:lang w:val="en-US" w:eastAsia="zh-CN"/>
        </w:rPr>
        <w:t>31</w:t>
      </w:r>
      <w:r>
        <w:rPr>
          <w:rFonts w:hint="eastAsia" w:ascii="仿宋" w:hAnsi="仿宋" w:eastAsia="仿宋" w:cs="仿宋"/>
          <w:b w:val="0"/>
          <w:bCs/>
          <w:color w:val="auto"/>
          <w:sz w:val="32"/>
          <w:szCs w:val="32"/>
        </w:rPr>
        <w:t>日</w:t>
      </w:r>
      <w:r>
        <w:rPr>
          <w:rFonts w:hint="eastAsia" w:ascii="仿宋" w:hAnsi="仿宋" w:eastAsia="仿宋" w:cs="仿宋"/>
          <w:b w:val="0"/>
          <w:bCs/>
          <w:color w:val="auto"/>
          <w:sz w:val="32"/>
          <w:szCs w:val="32"/>
          <w:lang w:val="en-US" w:eastAsia="zh-CN"/>
        </w:rPr>
        <w:t>9：30</w:t>
      </w:r>
      <w:r>
        <w:rPr>
          <w:rFonts w:hint="eastAsia" w:ascii="仿宋" w:hAnsi="仿宋" w:eastAsia="仿宋" w:cs="仿宋"/>
          <w:b w:val="0"/>
          <w:bCs/>
          <w:color w:val="auto"/>
          <w:sz w:val="32"/>
          <w:szCs w:val="32"/>
        </w:rPr>
        <w:t>前送达磋商地点。</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报价要求：</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所有报价均以人民币报价。</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供应商要按报价表(统一格式)的内容填写单价、总价及其他事项，并加盖供应商公章和全权代表签章。</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rPr>
        <w:t>本次磋商报价为固定总值报价，为完成本次符合采购人要求的全部费用。</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rPr>
        <w:t>本次磋商采用</w:t>
      </w:r>
      <w:r>
        <w:rPr>
          <w:rFonts w:hint="eastAsia" w:ascii="仿宋" w:hAnsi="仿宋" w:eastAsia="仿宋" w:cs="仿宋"/>
          <w:b w:val="0"/>
          <w:bCs/>
          <w:color w:val="auto"/>
          <w:sz w:val="32"/>
          <w:szCs w:val="32"/>
          <w:u w:val="single"/>
        </w:rPr>
        <w:t>二轮（最终）</w:t>
      </w:r>
      <w:r>
        <w:rPr>
          <w:rFonts w:hint="eastAsia" w:ascii="仿宋" w:hAnsi="仿宋" w:eastAsia="仿宋" w:cs="仿宋"/>
          <w:b w:val="0"/>
          <w:bCs/>
          <w:color w:val="auto"/>
          <w:sz w:val="32"/>
          <w:szCs w:val="32"/>
        </w:rPr>
        <w:t>报价法，供应商递交的响应文件中的报价为第一轮报价。</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5、</w:t>
      </w:r>
      <w:r>
        <w:rPr>
          <w:rFonts w:hint="eastAsia" w:ascii="仿宋" w:hAnsi="仿宋" w:eastAsia="仿宋" w:cs="仿宋"/>
          <w:b w:val="0"/>
          <w:bCs/>
          <w:color w:val="auto"/>
          <w:sz w:val="32"/>
          <w:szCs w:val="32"/>
        </w:rPr>
        <w:t>不接受任何选择报价，只允许有一个报价和一个方案，任何有选择性的报价和方案将不予接受。</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6、</w:t>
      </w:r>
      <w:r>
        <w:rPr>
          <w:rFonts w:hint="eastAsia" w:ascii="仿宋" w:hAnsi="仿宋" w:eastAsia="仿宋" w:cs="仿宋"/>
          <w:b w:val="0"/>
          <w:bCs/>
          <w:color w:val="auto"/>
          <w:sz w:val="32"/>
          <w:szCs w:val="32"/>
        </w:rPr>
        <w:t>本项目所发生的一切费用均应包括在总报价中。若有漏报或缺报，视为该项费用已包括在其它项目中，磋商报价的总价和单价不做调整。</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八、</w:t>
      </w:r>
      <w:r>
        <w:rPr>
          <w:rFonts w:hint="eastAsia" w:ascii="黑体" w:hAnsi="黑体" w:eastAsia="黑体" w:cs="黑体"/>
          <w:b w:val="0"/>
          <w:bCs/>
          <w:color w:val="auto"/>
          <w:sz w:val="32"/>
          <w:szCs w:val="32"/>
        </w:rPr>
        <w:t>评审工作程序</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供应商全权代表向磋商小组递交响应文件</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磋商小组审阅响应文件：</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磋商小组依据磋商文件的规定，采购对响应文件的有效性、完整性和对磋商文件的响应程度进行审查，以确定是否对磋商文件的要求做出实质性响应。未对磋商文件做实质性响应的供应商，不得进入具体磋商程序。</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磋商开始，与供应商</w:t>
      </w:r>
      <w:r>
        <w:rPr>
          <w:rFonts w:hint="eastAsia" w:ascii="仿宋" w:hAnsi="仿宋" w:eastAsia="仿宋" w:cs="仿宋"/>
          <w:color w:val="auto"/>
          <w:sz w:val="32"/>
          <w:szCs w:val="32"/>
          <w:lang w:val="en-US" w:eastAsia="zh-CN"/>
        </w:rPr>
        <w:t>洽</w:t>
      </w:r>
      <w:r>
        <w:rPr>
          <w:rFonts w:hint="eastAsia" w:ascii="仿宋" w:hAnsi="仿宋" w:eastAsia="仿宋" w:cs="仿宋"/>
          <w:color w:val="auto"/>
          <w:sz w:val="32"/>
          <w:szCs w:val="32"/>
        </w:rPr>
        <w:t>谈各项内容：</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磋商小组所有成员集中与单一供应商按照</w:t>
      </w:r>
      <w:r>
        <w:rPr>
          <w:rFonts w:hint="eastAsia" w:ascii="仿宋" w:hAnsi="仿宋" w:eastAsia="仿宋" w:cs="仿宋"/>
          <w:color w:val="auto"/>
          <w:sz w:val="32"/>
          <w:szCs w:val="32"/>
        </w:rPr>
        <w:t>抽签决定的磋商次序</w:t>
      </w:r>
      <w:r>
        <w:rPr>
          <w:rFonts w:hint="eastAsia" w:ascii="仿宋" w:hAnsi="仿宋" w:eastAsia="仿宋" w:cs="仿宋"/>
          <w:color w:val="auto"/>
          <w:sz w:val="32"/>
          <w:szCs w:val="32"/>
          <w:lang w:val="zh-CN"/>
        </w:rPr>
        <w:t>分别进行磋商。磋商小组可根据供应商的报价，响应内容及磋商的情况，给予每个正在参加磋商的供应商相同的机会。</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各供应商进行</w:t>
      </w:r>
      <w:r>
        <w:rPr>
          <w:rFonts w:hint="eastAsia" w:ascii="仿宋" w:hAnsi="仿宋" w:eastAsia="仿宋" w:cs="仿宋"/>
          <w:color w:val="auto"/>
          <w:sz w:val="32"/>
          <w:szCs w:val="32"/>
          <w:lang w:val="en-US" w:eastAsia="zh-CN"/>
        </w:rPr>
        <w:t>第二轮</w:t>
      </w:r>
      <w:r>
        <w:rPr>
          <w:rFonts w:hint="eastAsia" w:ascii="仿宋" w:hAnsi="仿宋" w:eastAsia="仿宋" w:cs="仿宋"/>
          <w:color w:val="auto"/>
          <w:sz w:val="32"/>
          <w:szCs w:val="32"/>
        </w:rPr>
        <w:t>报价：</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磋商结束后，参加磋商的供应商应当对磋商的承诺和最终报价以书面形式确认，并由全权代表签章。</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由磋商小组采用综合评分法对提交最后报价的供应商的响应文件和最后报价进行综合评分。</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确定成交供应商</w:t>
      </w:r>
      <w:r>
        <w:rPr>
          <w:rFonts w:hint="eastAsia" w:ascii="仿宋" w:hAnsi="仿宋" w:eastAsia="仿宋" w:cs="仿宋"/>
          <w:color w:val="auto"/>
          <w:sz w:val="32"/>
          <w:szCs w:val="32"/>
          <w:lang w:eastAsia="zh-CN"/>
        </w:rPr>
        <w:t>，发放成交通知书并于公司网站公告中标情况</w:t>
      </w:r>
      <w:r>
        <w:rPr>
          <w:rFonts w:hint="eastAsia" w:ascii="仿宋" w:hAnsi="仿宋" w:eastAsia="仿宋" w:cs="仿宋"/>
          <w:color w:val="auto"/>
          <w:sz w:val="32"/>
          <w:szCs w:val="32"/>
        </w:rPr>
        <w:t>。</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采购人与成交供应商签订合同。</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九、</w:t>
      </w:r>
      <w:r>
        <w:rPr>
          <w:rFonts w:hint="eastAsia" w:ascii="黑体" w:hAnsi="黑体" w:eastAsia="黑体" w:cs="黑体"/>
          <w:b w:val="0"/>
          <w:bCs/>
          <w:color w:val="auto"/>
          <w:sz w:val="32"/>
          <w:szCs w:val="32"/>
        </w:rPr>
        <w:t>磋商内容</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采购项目的价格、规划方案及服务方案、其他条件等内容。</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十、</w:t>
      </w:r>
      <w:r>
        <w:rPr>
          <w:rFonts w:hint="eastAsia" w:ascii="黑体" w:hAnsi="黑体" w:eastAsia="黑体" w:cs="黑体"/>
          <w:b w:val="0"/>
          <w:bCs/>
          <w:color w:val="auto"/>
          <w:sz w:val="32"/>
          <w:szCs w:val="32"/>
        </w:rPr>
        <w:t>评审原则与评审方法</w:t>
      </w:r>
    </w:p>
    <w:p>
      <w:pPr>
        <w:pStyle w:val="6"/>
        <w:keepNext w:val="0"/>
        <w:keepLines w:val="0"/>
        <w:pageBreakBefore w:val="0"/>
        <w:kinsoku/>
        <w:wordWrap/>
        <w:overflowPunct/>
        <w:topLinePunct w:val="0"/>
        <w:autoSpaceDE/>
        <w:autoSpaceDN/>
        <w:bidi w:val="0"/>
        <w:spacing w:line="580" w:lineRule="exact"/>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 xml:space="preserve">    </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一</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评审原则</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供应商。</w:t>
      </w:r>
    </w:p>
    <w:p>
      <w:pPr>
        <w:pStyle w:val="6"/>
        <w:keepNext w:val="0"/>
        <w:keepLines w:val="0"/>
        <w:pageBreakBefore w:val="0"/>
        <w:numPr>
          <w:ilvl w:val="0"/>
          <w:numId w:val="3"/>
        </w:numPr>
        <w:kinsoku/>
        <w:wordWrap/>
        <w:overflowPunct/>
        <w:topLinePunct w:val="0"/>
        <w:autoSpaceDE/>
        <w:autoSpaceDN/>
        <w:bidi w:val="0"/>
        <w:spacing w:line="580" w:lineRule="exact"/>
        <w:ind w:firstLine="630" w:firstLineChars="196"/>
        <w:textAlignment w:val="auto"/>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评标办法</w:t>
      </w:r>
    </w:p>
    <w:p>
      <w:pPr>
        <w:pStyle w:val="7"/>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00"/>
        <w:textAlignment w:val="auto"/>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val="zh-CN"/>
        </w:rPr>
        <w:t>本次竞争性磋商采用综合评分法。</w:t>
      </w:r>
      <w:r>
        <w:rPr>
          <w:rFonts w:hint="eastAsia" w:ascii="仿宋" w:hAnsi="仿宋" w:eastAsia="仿宋" w:cs="仿宋"/>
          <w:b w:val="0"/>
          <w:bCs w:val="0"/>
          <w:color w:val="auto"/>
          <w:sz w:val="32"/>
          <w:szCs w:val="32"/>
        </w:rPr>
        <w:t>经评审的</w:t>
      </w:r>
      <w:r>
        <w:rPr>
          <w:rFonts w:hint="eastAsia" w:ascii="仿宋" w:hAnsi="仿宋" w:eastAsia="仿宋" w:cs="仿宋"/>
          <w:b w:val="0"/>
          <w:bCs w:val="0"/>
          <w:color w:val="auto"/>
          <w:sz w:val="32"/>
          <w:szCs w:val="32"/>
          <w:lang w:val="en-US" w:eastAsia="zh-CN"/>
        </w:rPr>
        <w:t>综合评选法，报价总分60分，综合情况总分40分，两者相加综合得分</w:t>
      </w:r>
      <w:r>
        <w:rPr>
          <w:rFonts w:hint="eastAsia" w:ascii="仿宋" w:hAnsi="仿宋" w:eastAsia="仿宋" w:cs="仿宋"/>
          <w:b w:val="0"/>
          <w:bCs w:val="0"/>
          <w:color w:val="auto"/>
          <w:sz w:val="32"/>
          <w:szCs w:val="32"/>
        </w:rPr>
        <w:t>最</w:t>
      </w:r>
      <w:r>
        <w:rPr>
          <w:rFonts w:hint="eastAsia" w:ascii="仿宋" w:hAnsi="仿宋" w:eastAsia="仿宋" w:cs="仿宋"/>
          <w:b w:val="0"/>
          <w:bCs w:val="0"/>
          <w:color w:val="auto"/>
          <w:sz w:val="32"/>
          <w:szCs w:val="32"/>
          <w:lang w:val="en-US" w:eastAsia="zh-CN"/>
        </w:rPr>
        <w:t>高</w:t>
      </w:r>
      <w:r>
        <w:rPr>
          <w:rFonts w:hint="eastAsia" w:ascii="仿宋" w:hAnsi="仿宋" w:eastAsia="仿宋" w:cs="仿宋"/>
          <w:b w:val="0"/>
          <w:bCs w:val="0"/>
          <w:color w:val="auto"/>
          <w:sz w:val="32"/>
          <w:szCs w:val="32"/>
        </w:rPr>
        <w:t>者中标。</w:t>
      </w:r>
      <w:r>
        <w:rPr>
          <w:rFonts w:hint="eastAsia" w:ascii="仿宋" w:hAnsi="仿宋" w:eastAsia="仿宋" w:cs="仿宋"/>
          <w:b w:val="0"/>
          <w:bCs/>
          <w:color w:val="auto"/>
          <w:sz w:val="32"/>
          <w:szCs w:val="32"/>
          <w:lang w:val="zh-CN"/>
        </w:rPr>
        <w:t>磋商小组应当根据综合评分情况编写评审报告。评审得分相同的，按照最后报价由低到高的顺序推荐。评审得分且最后报价相同的，按照技术指标优劣顺序推荐。</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6"/>
        <w:keepNext w:val="0"/>
        <w:keepLines w:val="0"/>
        <w:pageBreakBefore w:val="0"/>
        <w:kinsoku/>
        <w:wordWrap/>
        <w:overflowPunct/>
        <w:topLinePunct w:val="0"/>
        <w:autoSpaceDE/>
        <w:autoSpaceDN/>
        <w:bidi w:val="0"/>
        <w:spacing w:line="580" w:lineRule="exact"/>
        <w:ind w:firstLine="643" w:firstLineChars="20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三</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评审标准</w:t>
      </w:r>
    </w:p>
    <w:p>
      <w:pPr>
        <w:keepNext w:val="0"/>
        <w:keepLines w:val="0"/>
        <w:pageBreakBefore w:val="0"/>
        <w:kinsoku/>
        <w:wordWrap/>
        <w:overflowPunct/>
        <w:topLinePunct w:val="0"/>
        <w:autoSpaceDE/>
        <w:autoSpaceDN/>
        <w:bidi w:val="0"/>
        <w:snapToGrid w:val="0"/>
        <w:spacing w:line="580" w:lineRule="exac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磋商小组成员按照客观、公正、谨慎的原则，根据磋商文件规定的评审程序、评审方法和评审标准进行独立评审。根据排名先后确定成交候选供应商。</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本次磋商采购评审标准为100分制，具体评审标准如下：</w:t>
      </w:r>
    </w:p>
    <w:p>
      <w:pPr>
        <w:pStyle w:val="6"/>
        <w:keepNext w:val="0"/>
        <w:keepLines w:val="0"/>
        <w:pageBreakBefore w:val="0"/>
        <w:kinsoku/>
        <w:wordWrap/>
        <w:overflowPunct/>
        <w:topLinePunct w:val="0"/>
        <w:autoSpaceDE/>
        <w:autoSpaceDN/>
        <w:bidi w:val="0"/>
        <w:spacing w:line="580" w:lineRule="exact"/>
        <w:ind w:firstLine="640" w:firstLineChars="200"/>
        <w:jc w:val="center"/>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总评分标准</w:t>
      </w:r>
    </w:p>
    <w:tbl>
      <w:tblPr>
        <w:tblStyle w:val="10"/>
        <w:tblW w:w="8520" w:type="dxa"/>
        <w:jc w:val="center"/>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70"/>
        <w:gridCol w:w="1080"/>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75" w:hRule="atLeast"/>
          <w:jc w:val="center"/>
        </w:trPr>
        <w:tc>
          <w:tcPr>
            <w:tcW w:w="1080" w:type="dxa"/>
            <w:vAlign w:val="center"/>
          </w:tcPr>
          <w:p>
            <w:pPr>
              <w:pStyle w:val="6"/>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评分项目</w:t>
            </w:r>
          </w:p>
        </w:tc>
        <w:tc>
          <w:tcPr>
            <w:tcW w:w="870" w:type="dxa"/>
            <w:vAlign w:val="center"/>
          </w:tcPr>
          <w:p>
            <w:pPr>
              <w:pStyle w:val="6"/>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权重</w:t>
            </w:r>
          </w:p>
        </w:tc>
        <w:tc>
          <w:tcPr>
            <w:tcW w:w="1080" w:type="dxa"/>
            <w:vAlign w:val="center"/>
          </w:tcPr>
          <w:p>
            <w:pPr>
              <w:pStyle w:val="6"/>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分值</w:t>
            </w:r>
          </w:p>
        </w:tc>
        <w:tc>
          <w:tcPr>
            <w:tcW w:w="5490" w:type="dxa"/>
            <w:vAlign w:val="center"/>
          </w:tcPr>
          <w:p>
            <w:pPr>
              <w:pStyle w:val="6"/>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37" w:hRule="atLeast"/>
          <w:jc w:val="center"/>
        </w:trPr>
        <w:tc>
          <w:tcPr>
            <w:tcW w:w="1080" w:type="dxa"/>
            <w:vAlign w:val="center"/>
          </w:tcPr>
          <w:p>
            <w:pPr>
              <w:pStyle w:val="6"/>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磋商报价</w:t>
            </w:r>
          </w:p>
        </w:tc>
        <w:tc>
          <w:tcPr>
            <w:tcW w:w="870" w:type="dxa"/>
            <w:vAlign w:val="center"/>
          </w:tcPr>
          <w:p>
            <w:pPr>
              <w:pStyle w:val="6"/>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60%</w:t>
            </w:r>
          </w:p>
        </w:tc>
        <w:tc>
          <w:tcPr>
            <w:tcW w:w="1080" w:type="dxa"/>
            <w:vAlign w:val="center"/>
          </w:tcPr>
          <w:p>
            <w:pPr>
              <w:pStyle w:val="6"/>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60</w:t>
            </w:r>
          </w:p>
        </w:tc>
        <w:tc>
          <w:tcPr>
            <w:tcW w:w="5490" w:type="dxa"/>
            <w:vAlign w:val="center"/>
          </w:tcPr>
          <w:p>
            <w:pPr>
              <w:pStyle w:val="6"/>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（磋商基准价/最后磋商报价）×</w:t>
            </w:r>
            <w:r>
              <w:rPr>
                <w:rFonts w:hint="eastAsia" w:ascii="仿宋" w:hAnsi="仿宋" w:eastAsia="仿宋" w:cs="仿宋"/>
                <w:b w:val="0"/>
                <w:bCs/>
                <w:color w:val="auto"/>
                <w:sz w:val="32"/>
                <w:szCs w:val="32"/>
                <w:lang w:val="en-US" w:eastAsia="zh-CN"/>
              </w:rPr>
              <w:t>6</w:t>
            </w:r>
            <w:r>
              <w:rPr>
                <w:rFonts w:hint="eastAsia" w:ascii="仿宋" w:hAnsi="仿宋" w:eastAsia="仿宋" w:cs="仿宋"/>
                <w:b w:val="0"/>
                <w:bCs/>
                <w:color w:val="auto"/>
                <w:sz w:val="32"/>
                <w:szCs w:val="32"/>
              </w:rPr>
              <w:t>0（得分保留两位小数）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7" w:hRule="atLeast"/>
          <w:jc w:val="center"/>
        </w:trPr>
        <w:tc>
          <w:tcPr>
            <w:tcW w:w="1080" w:type="dxa"/>
            <w:vAlign w:val="center"/>
          </w:tcPr>
          <w:p>
            <w:pPr>
              <w:pStyle w:val="6"/>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综合服务评分</w:t>
            </w:r>
          </w:p>
        </w:tc>
        <w:tc>
          <w:tcPr>
            <w:tcW w:w="870" w:type="dxa"/>
            <w:vAlign w:val="center"/>
          </w:tcPr>
          <w:p>
            <w:pPr>
              <w:pStyle w:val="6"/>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40%</w:t>
            </w:r>
          </w:p>
        </w:tc>
        <w:tc>
          <w:tcPr>
            <w:tcW w:w="1080" w:type="dxa"/>
            <w:vAlign w:val="center"/>
          </w:tcPr>
          <w:p>
            <w:pPr>
              <w:pStyle w:val="6"/>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rPr>
            </w:pPr>
            <w:r>
              <w:rPr>
                <w:rFonts w:hint="eastAsia" w:ascii="仿宋" w:hAnsi="仿宋" w:eastAsia="仿宋" w:cs="仿宋"/>
                <w:b w:val="0"/>
                <w:bCs/>
                <w:color w:val="auto"/>
                <w:sz w:val="32"/>
                <w:szCs w:val="32"/>
                <w:vertAlign w:val="baseline"/>
                <w:lang w:val="en-US" w:eastAsia="zh-CN"/>
              </w:rPr>
              <w:t>40</w:t>
            </w:r>
          </w:p>
        </w:tc>
        <w:tc>
          <w:tcPr>
            <w:tcW w:w="5490" w:type="dxa"/>
            <w:vAlign w:val="center"/>
          </w:tcPr>
          <w:p>
            <w:pPr>
              <w:pStyle w:val="6"/>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投标公司的</w:t>
            </w:r>
            <w:r>
              <w:rPr>
                <w:rFonts w:hint="eastAsia" w:ascii="仿宋" w:hAnsi="仿宋" w:eastAsia="仿宋" w:cs="仿宋"/>
                <w:b w:val="0"/>
                <w:bCs/>
                <w:color w:val="auto"/>
                <w:sz w:val="32"/>
                <w:szCs w:val="32"/>
              </w:rPr>
              <w:t>单位概况、综合实力、资质荣誉</w:t>
            </w:r>
            <w:r>
              <w:rPr>
                <w:rFonts w:hint="eastAsia" w:ascii="仿宋" w:hAnsi="仿宋" w:eastAsia="仿宋" w:cs="仿宋"/>
                <w:b w:val="0"/>
                <w:bCs/>
                <w:color w:val="auto"/>
                <w:sz w:val="32"/>
                <w:szCs w:val="32"/>
                <w:lang w:val="en-US" w:eastAsia="zh-CN"/>
              </w:rPr>
              <w:t>以及对项目质量保证和服务承诺</w:t>
            </w:r>
            <w:r>
              <w:rPr>
                <w:rFonts w:hint="eastAsia" w:ascii="仿宋" w:hAnsi="仿宋" w:eastAsia="仿宋" w:cs="仿宋"/>
                <w:b w:val="0"/>
                <w:bCs/>
                <w:color w:val="auto"/>
                <w:sz w:val="32"/>
                <w:szCs w:val="32"/>
              </w:rPr>
              <w:t>等</w:t>
            </w:r>
          </w:p>
        </w:tc>
      </w:tr>
    </w:tbl>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p>
    <w:p>
      <w:pPr>
        <w:pStyle w:val="6"/>
        <w:keepNext w:val="0"/>
        <w:keepLines w:val="0"/>
        <w:pageBreakBefore w:val="0"/>
        <w:kinsoku/>
        <w:wordWrap/>
        <w:overflowPunct/>
        <w:topLinePunct w:val="0"/>
        <w:autoSpaceDE/>
        <w:autoSpaceDN/>
        <w:bidi w:val="0"/>
        <w:spacing w:line="580" w:lineRule="exact"/>
        <w:ind w:firstLine="640" w:firstLineChars="200"/>
        <w:jc w:val="center"/>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综合服务评分标准</w:t>
      </w:r>
    </w:p>
    <w:tbl>
      <w:tblPr>
        <w:tblStyle w:val="9"/>
        <w:tblW w:w="8625"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350"/>
        <w:gridCol w:w="765"/>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textAlignment w:val="auto"/>
              <w:rPr>
                <w:rFonts w:ascii="仿宋" w:hAnsi="仿宋" w:eastAsia="仿宋"/>
                <w:b/>
                <w:color w:val="auto"/>
                <w:sz w:val="24"/>
              </w:rPr>
            </w:pPr>
            <w:r>
              <w:rPr>
                <w:rFonts w:hint="eastAsia" w:ascii="仿宋" w:hAnsi="仿宋" w:eastAsia="仿宋"/>
                <w:b/>
                <w:color w:val="auto"/>
                <w:sz w:val="24"/>
              </w:rPr>
              <w:t>序号</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b/>
                <w:color w:val="auto"/>
                <w:sz w:val="24"/>
              </w:rPr>
            </w:pPr>
            <w:r>
              <w:rPr>
                <w:rFonts w:hint="eastAsia" w:ascii="仿宋" w:hAnsi="仿宋" w:eastAsia="仿宋"/>
                <w:b/>
                <w:color w:val="auto"/>
                <w:sz w:val="24"/>
              </w:rPr>
              <w:t>项目名称</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b/>
                <w:color w:val="auto"/>
                <w:sz w:val="24"/>
              </w:rPr>
            </w:pPr>
            <w:r>
              <w:rPr>
                <w:rFonts w:hint="eastAsia" w:ascii="仿宋" w:hAnsi="仿宋" w:eastAsia="仿宋"/>
                <w:b/>
                <w:color w:val="auto"/>
                <w:sz w:val="24"/>
              </w:rPr>
              <w:t>分值</w:t>
            </w:r>
          </w:p>
        </w:tc>
        <w:tc>
          <w:tcPr>
            <w:tcW w:w="5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b/>
                <w:color w:val="auto"/>
                <w:sz w:val="24"/>
              </w:rPr>
            </w:pPr>
            <w:r>
              <w:rPr>
                <w:rFonts w:hint="eastAsia" w:ascii="仿宋" w:hAnsi="仿宋" w:eastAsia="仿宋"/>
                <w:b/>
                <w:color w:val="auto"/>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bCs/>
                <w:color w:val="auto"/>
                <w:sz w:val="24"/>
              </w:rPr>
            </w:pPr>
            <w:r>
              <w:rPr>
                <w:rFonts w:hint="eastAsia" w:ascii="仿宋" w:hAnsi="仿宋" w:eastAsia="仿宋"/>
                <w:bCs/>
                <w:color w:val="auto"/>
                <w:sz w:val="24"/>
              </w:rPr>
              <w:t>1</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bCs/>
                <w:color w:val="auto"/>
                <w:sz w:val="24"/>
                <w:lang w:val="en-US" w:eastAsia="zh-CN"/>
              </w:rPr>
            </w:pPr>
            <w:r>
              <w:rPr>
                <w:rFonts w:hint="eastAsia" w:ascii="仿宋" w:hAnsi="仿宋" w:eastAsia="仿宋"/>
                <w:bCs/>
                <w:color w:val="auto"/>
                <w:sz w:val="24"/>
                <w:lang w:val="en-US" w:eastAsia="zh-CN"/>
              </w:rPr>
              <w:t>服务承诺</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bCs/>
                <w:color w:val="auto"/>
                <w:sz w:val="24"/>
              </w:rPr>
            </w:pPr>
            <w:r>
              <w:rPr>
                <w:rFonts w:hint="eastAsia" w:ascii="仿宋" w:hAnsi="仿宋" w:eastAsia="仿宋"/>
                <w:bCs/>
                <w:color w:val="auto"/>
                <w:sz w:val="24"/>
                <w:lang w:val="en-US" w:eastAsia="zh-CN"/>
              </w:rPr>
              <w:t>5</w:t>
            </w:r>
            <w:r>
              <w:rPr>
                <w:rFonts w:hint="eastAsia" w:ascii="仿宋" w:hAnsi="仿宋" w:eastAsia="仿宋"/>
                <w:bCs/>
                <w:color w:val="auto"/>
                <w:sz w:val="24"/>
              </w:rPr>
              <w:t>分</w:t>
            </w:r>
          </w:p>
        </w:tc>
        <w:tc>
          <w:tcPr>
            <w:tcW w:w="594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color w:val="auto"/>
                <w:sz w:val="24"/>
                <w:lang w:val="en-US" w:eastAsia="zh-CN"/>
              </w:rPr>
            </w:pPr>
            <w:r>
              <w:rPr>
                <w:rFonts w:hint="eastAsia" w:ascii="仿宋" w:hAnsi="仿宋" w:eastAsia="仿宋"/>
                <w:color w:val="auto"/>
                <w:sz w:val="24"/>
              </w:rPr>
              <w:t>对所有</w:t>
            </w:r>
            <w:r>
              <w:rPr>
                <w:rFonts w:hint="eastAsia" w:ascii="仿宋" w:hAnsi="仿宋" w:eastAsia="仿宋"/>
                <w:color w:val="auto"/>
                <w:sz w:val="24"/>
                <w:lang w:val="en-US" w:eastAsia="zh-CN"/>
              </w:rPr>
              <w:t>供应商</w:t>
            </w:r>
            <w:r>
              <w:rPr>
                <w:rFonts w:hint="eastAsia" w:ascii="仿宋" w:hAnsi="仿宋" w:eastAsia="仿宋"/>
                <w:color w:val="auto"/>
                <w:sz w:val="24"/>
              </w:rPr>
              <w:t>服务承诺等</w:t>
            </w:r>
            <w:r>
              <w:rPr>
                <w:rFonts w:hint="eastAsia" w:ascii="仿宋" w:hAnsi="仿宋" w:eastAsia="仿宋"/>
                <w:color w:val="auto"/>
                <w:sz w:val="24"/>
                <w:lang w:val="en-US" w:eastAsia="zh-CN"/>
              </w:rPr>
              <w:t>进行</w:t>
            </w:r>
            <w:r>
              <w:rPr>
                <w:rFonts w:hint="eastAsia" w:ascii="仿宋" w:hAnsi="仿宋" w:eastAsia="仿宋"/>
                <w:color w:val="auto"/>
                <w:sz w:val="24"/>
              </w:rPr>
              <w:t>综合分析比较评分</w:t>
            </w:r>
            <w:r>
              <w:rPr>
                <w:rFonts w:hint="eastAsia" w:ascii="仿宋" w:hAnsi="仿宋" w:eastAsia="仿宋"/>
                <w:color w:val="auto"/>
                <w:sz w:val="24"/>
                <w:lang w:eastAsia="zh-CN"/>
              </w:rPr>
              <w:t>，</w:t>
            </w:r>
            <w:r>
              <w:rPr>
                <w:rFonts w:hint="eastAsia" w:ascii="仿宋" w:hAnsi="仿宋" w:eastAsia="仿宋"/>
                <w:color w:val="auto"/>
                <w:sz w:val="24"/>
              </w:rPr>
              <w:t>服务承诺</w:t>
            </w:r>
            <w:r>
              <w:rPr>
                <w:rFonts w:hint="eastAsia" w:ascii="仿宋" w:hAnsi="仿宋" w:eastAsia="仿宋"/>
                <w:color w:val="auto"/>
                <w:sz w:val="24"/>
                <w:lang w:val="en-US" w:eastAsia="zh-CN"/>
              </w:rPr>
              <w:t>必须包含磋商文件中</w:t>
            </w:r>
            <w:bookmarkStart w:id="3" w:name="_GoBack"/>
            <w:r>
              <w:rPr>
                <w:rFonts w:hint="eastAsia" w:ascii="仿宋" w:hAnsi="仿宋" w:eastAsia="仿宋"/>
                <w:color w:val="auto"/>
                <w:sz w:val="24"/>
                <w:lang w:val="en-US" w:eastAsia="zh-CN"/>
              </w:rPr>
              <w:t>服务质量承诺</w:t>
            </w:r>
            <w:bookmarkEnd w:id="3"/>
            <w:r>
              <w:rPr>
                <w:rFonts w:hint="eastAsia" w:ascii="仿宋" w:hAnsi="仿宋" w:eastAsia="仿宋"/>
                <w:color w:val="auto"/>
                <w:sz w:val="24"/>
                <w:lang w:val="en-US" w:eastAsia="zh-CN"/>
              </w:rPr>
              <w:t>中提到的6点内容。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4"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bCs/>
                <w:color w:val="auto"/>
                <w:sz w:val="24"/>
              </w:rPr>
            </w:pPr>
            <w:r>
              <w:rPr>
                <w:rFonts w:hint="eastAsia" w:ascii="仿宋" w:hAnsi="仿宋" w:eastAsia="仿宋"/>
                <w:bCs/>
                <w:color w:val="auto"/>
                <w:sz w:val="24"/>
              </w:rPr>
              <w:t>2</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bCs/>
                <w:color w:val="auto"/>
                <w:sz w:val="24"/>
              </w:rPr>
            </w:pPr>
            <w:bookmarkStart w:id="0" w:name="_Hlk519666455"/>
            <w:r>
              <w:rPr>
                <w:rFonts w:hint="eastAsia" w:ascii="仿宋" w:hAnsi="仿宋" w:eastAsia="仿宋"/>
                <w:bCs/>
                <w:color w:val="auto"/>
                <w:sz w:val="24"/>
                <w:lang w:val="en-US" w:eastAsia="zh-CN"/>
              </w:rPr>
              <w:t>供应商</w:t>
            </w:r>
            <w:r>
              <w:rPr>
                <w:rFonts w:hint="eastAsia" w:ascii="仿宋" w:hAnsi="仿宋" w:eastAsia="仿宋"/>
                <w:bCs/>
                <w:color w:val="auto"/>
                <w:sz w:val="24"/>
              </w:rPr>
              <w:t>业绩</w:t>
            </w:r>
            <w:bookmarkEnd w:id="0"/>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bCs/>
                <w:color w:val="auto"/>
                <w:sz w:val="24"/>
              </w:rPr>
            </w:pPr>
            <w:r>
              <w:rPr>
                <w:rFonts w:hint="eastAsia" w:ascii="仿宋" w:hAnsi="仿宋" w:eastAsia="仿宋"/>
                <w:bCs/>
                <w:color w:val="auto"/>
                <w:sz w:val="24"/>
                <w:lang w:val="en-US" w:eastAsia="zh-CN"/>
              </w:rPr>
              <w:t>10</w:t>
            </w:r>
            <w:r>
              <w:rPr>
                <w:rFonts w:hint="eastAsia" w:ascii="仿宋" w:hAnsi="仿宋" w:eastAsia="仿宋"/>
                <w:bCs/>
                <w:color w:val="auto"/>
                <w:sz w:val="24"/>
              </w:rPr>
              <w:t>分</w:t>
            </w:r>
          </w:p>
        </w:tc>
        <w:tc>
          <w:tcPr>
            <w:tcW w:w="5940" w:type="dxa"/>
            <w:tcBorders>
              <w:top w:val="single" w:color="auto" w:sz="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textAlignment w:val="auto"/>
              <w:rPr>
                <w:rFonts w:ascii="仿宋" w:hAnsi="仿宋" w:eastAsia="仿宋"/>
                <w:color w:val="auto"/>
                <w:sz w:val="24"/>
              </w:rPr>
            </w:pPr>
            <w:r>
              <w:rPr>
                <w:rFonts w:hint="eastAsia" w:ascii="仿宋" w:hAnsi="仿宋" w:eastAsia="仿宋"/>
                <w:color w:val="auto"/>
                <w:sz w:val="24"/>
              </w:rPr>
              <w:t>与市内机关单位，或大型企事业单位有合作3年以上维修服务经验（提供维修合同或单位出具维修证明）</w:t>
            </w:r>
            <w:r>
              <w:rPr>
                <w:rFonts w:hint="eastAsia" w:ascii="仿宋" w:hAnsi="仿宋" w:eastAsia="仿宋"/>
                <w:color w:val="auto"/>
                <w:sz w:val="24"/>
                <w:lang w:eastAsia="zh-CN"/>
              </w:rPr>
              <w:t>，</w:t>
            </w:r>
            <w:r>
              <w:rPr>
                <w:rFonts w:hint="eastAsia" w:ascii="仿宋" w:hAnsi="仿宋" w:eastAsia="仿宋"/>
                <w:color w:val="auto"/>
                <w:sz w:val="24"/>
                <w:lang w:val="en-US" w:eastAsia="zh-CN"/>
              </w:rPr>
              <w:t>每有一家得2分，最高10分。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bCs/>
                <w:color w:val="auto"/>
                <w:sz w:val="24"/>
              </w:rPr>
            </w:pPr>
            <w:r>
              <w:rPr>
                <w:rFonts w:hint="eastAsia" w:ascii="仿宋" w:hAnsi="仿宋" w:eastAsia="仿宋"/>
                <w:bCs/>
                <w:color w:val="auto"/>
                <w:sz w:val="24"/>
              </w:rPr>
              <w:t>4</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供应商综合情况</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color w:val="auto"/>
                <w:sz w:val="24"/>
              </w:rPr>
            </w:pPr>
            <w:r>
              <w:rPr>
                <w:rFonts w:hint="eastAsia" w:ascii="仿宋" w:hAnsi="仿宋" w:eastAsia="仿宋"/>
                <w:color w:val="auto"/>
                <w:sz w:val="24"/>
              </w:rPr>
              <w:t>1</w:t>
            </w:r>
            <w:r>
              <w:rPr>
                <w:rFonts w:hint="eastAsia" w:ascii="仿宋" w:hAnsi="仿宋" w:eastAsia="仿宋"/>
                <w:color w:val="auto"/>
                <w:sz w:val="24"/>
                <w:lang w:val="en-US" w:eastAsia="zh-CN"/>
              </w:rPr>
              <w:t>0</w:t>
            </w:r>
            <w:r>
              <w:rPr>
                <w:rFonts w:hint="eastAsia" w:ascii="仿宋" w:hAnsi="仿宋" w:eastAsia="仿宋"/>
                <w:color w:val="auto"/>
                <w:sz w:val="24"/>
              </w:rPr>
              <w:t>分</w:t>
            </w:r>
          </w:p>
        </w:tc>
        <w:tc>
          <w:tcPr>
            <w:tcW w:w="594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textAlignment w:val="auto"/>
              <w:rPr>
                <w:rFonts w:ascii="仿宋" w:hAnsi="仿宋" w:eastAsia="仿宋"/>
                <w:color w:val="auto"/>
                <w:sz w:val="24"/>
              </w:rPr>
            </w:pPr>
            <w:r>
              <w:rPr>
                <w:rFonts w:hint="eastAsia" w:ascii="仿宋" w:hAnsi="仿宋" w:eastAsia="仿宋"/>
                <w:color w:val="auto"/>
                <w:sz w:val="24"/>
                <w:lang w:val="en-US" w:eastAsia="zh-CN"/>
              </w:rPr>
              <w:t>根据供应商在</w:t>
            </w:r>
            <w:r>
              <w:rPr>
                <w:rFonts w:hint="eastAsia" w:ascii="仿宋" w:hAnsi="仿宋" w:eastAsia="仿宋"/>
                <w:color w:val="auto"/>
                <w:sz w:val="24"/>
              </w:rPr>
              <w:t>经营活动中</w:t>
            </w:r>
            <w:r>
              <w:rPr>
                <w:rFonts w:hint="eastAsia" w:ascii="仿宋" w:hAnsi="仿宋" w:eastAsia="仿宋"/>
                <w:color w:val="auto"/>
                <w:sz w:val="24"/>
                <w:lang w:val="en-US" w:eastAsia="zh-CN"/>
              </w:rPr>
              <w:t>是否有</w:t>
            </w:r>
            <w:r>
              <w:rPr>
                <w:rFonts w:hint="eastAsia" w:ascii="仿宋" w:hAnsi="仿宋" w:eastAsia="仿宋"/>
                <w:color w:val="auto"/>
                <w:sz w:val="24"/>
              </w:rPr>
              <w:t>违法记录，</w:t>
            </w:r>
            <w:r>
              <w:rPr>
                <w:rFonts w:hint="eastAsia" w:ascii="仿宋" w:hAnsi="仿宋" w:eastAsia="仿宋"/>
                <w:color w:val="auto"/>
                <w:sz w:val="24"/>
                <w:lang w:val="en-US" w:eastAsia="zh-CN"/>
              </w:rPr>
              <w:t>是否</w:t>
            </w:r>
            <w:r>
              <w:rPr>
                <w:rFonts w:hint="eastAsia" w:ascii="仿宋" w:hAnsi="仿宋" w:eastAsia="仿宋"/>
                <w:color w:val="auto"/>
                <w:sz w:val="24"/>
              </w:rPr>
              <w:t>发生过安全事故等综合分析比较评分。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4"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bCs/>
                <w:color w:val="auto"/>
                <w:sz w:val="24"/>
              </w:rPr>
            </w:pPr>
            <w:r>
              <w:rPr>
                <w:rFonts w:hint="eastAsia" w:ascii="仿宋" w:hAnsi="仿宋" w:eastAsia="仿宋"/>
                <w:bCs/>
                <w:color w:val="auto"/>
                <w:sz w:val="24"/>
              </w:rPr>
              <w:t>5</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color w:val="auto"/>
                <w:sz w:val="24"/>
              </w:rPr>
            </w:pPr>
            <w:bookmarkStart w:id="1" w:name="_Hlk519666757"/>
            <w:r>
              <w:rPr>
                <w:rFonts w:hint="eastAsia" w:ascii="仿宋" w:hAnsi="仿宋" w:eastAsia="仿宋"/>
                <w:color w:val="auto"/>
                <w:sz w:val="24"/>
              </w:rPr>
              <w:t>应急救援服务方案</w:t>
            </w:r>
            <w:bookmarkEnd w:id="1"/>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color w:val="auto"/>
                <w:sz w:val="24"/>
              </w:rPr>
            </w:pPr>
            <w:r>
              <w:rPr>
                <w:rFonts w:hint="eastAsia" w:ascii="仿宋" w:hAnsi="仿宋" w:eastAsia="仿宋"/>
                <w:color w:val="auto"/>
                <w:sz w:val="24"/>
              </w:rPr>
              <w:t>1</w:t>
            </w:r>
            <w:r>
              <w:rPr>
                <w:rFonts w:hint="eastAsia" w:ascii="仿宋" w:hAnsi="仿宋" w:eastAsia="仿宋"/>
                <w:color w:val="auto"/>
                <w:sz w:val="24"/>
                <w:lang w:val="en-US" w:eastAsia="zh-CN"/>
              </w:rPr>
              <w:t>0</w:t>
            </w:r>
            <w:r>
              <w:rPr>
                <w:rFonts w:hint="eastAsia" w:ascii="仿宋" w:hAnsi="仿宋" w:eastAsia="仿宋"/>
                <w:color w:val="auto"/>
                <w:sz w:val="24"/>
              </w:rPr>
              <w:t>分</w:t>
            </w:r>
          </w:p>
        </w:tc>
        <w:tc>
          <w:tcPr>
            <w:tcW w:w="5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对供应商提供的应急救援服务方案</w:t>
            </w:r>
            <w:r>
              <w:rPr>
                <w:rFonts w:hint="eastAsia" w:ascii="仿宋" w:hAnsi="仿宋" w:eastAsia="仿宋"/>
                <w:color w:val="auto"/>
                <w:sz w:val="24"/>
              </w:rPr>
              <w:t>进行综合比较评分</w:t>
            </w:r>
            <w:r>
              <w:rPr>
                <w:rFonts w:hint="eastAsia" w:ascii="仿宋" w:hAnsi="仿宋" w:eastAsia="仿宋"/>
                <w:color w:val="auto"/>
                <w:sz w:val="24"/>
                <w:lang w:eastAsia="zh-CN"/>
              </w:rPr>
              <w:t>，</w:t>
            </w:r>
            <w:r>
              <w:rPr>
                <w:rFonts w:hint="eastAsia" w:ascii="仿宋" w:hAnsi="仿宋" w:eastAsia="仿宋"/>
                <w:color w:val="auto"/>
                <w:sz w:val="24"/>
                <w:lang w:val="en-US" w:eastAsia="zh-CN"/>
              </w:rPr>
              <w:t>分析方案</w:t>
            </w:r>
            <w:r>
              <w:rPr>
                <w:rFonts w:hint="eastAsia" w:ascii="仿宋" w:hAnsi="仿宋" w:eastAsia="仿宋"/>
                <w:color w:val="auto"/>
                <w:sz w:val="24"/>
              </w:rPr>
              <w:t>是否详尽、可靠</w:t>
            </w:r>
            <w:r>
              <w:rPr>
                <w:rFonts w:hint="eastAsia" w:ascii="仿宋" w:hAnsi="仿宋" w:eastAsia="仿宋"/>
                <w:color w:val="auto"/>
                <w:sz w:val="24"/>
                <w:lang w:eastAsia="zh-CN"/>
              </w:rPr>
              <w:t>、</w:t>
            </w:r>
            <w:r>
              <w:rPr>
                <w:rFonts w:hint="eastAsia" w:ascii="仿宋" w:hAnsi="仿宋" w:eastAsia="仿宋"/>
                <w:color w:val="auto"/>
                <w:sz w:val="24"/>
                <w:lang w:val="en-US" w:eastAsia="zh-CN"/>
              </w:rPr>
              <w:t>具有操作性，没有方案不得分。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bCs/>
                <w:color w:val="auto"/>
                <w:sz w:val="24"/>
              </w:rPr>
            </w:pPr>
            <w:r>
              <w:rPr>
                <w:rFonts w:hint="eastAsia" w:ascii="仿宋" w:hAnsi="仿宋" w:eastAsia="仿宋"/>
                <w:bCs/>
                <w:color w:val="auto"/>
                <w:sz w:val="24"/>
              </w:rPr>
              <w:t>6</w:t>
            </w:r>
          </w:p>
        </w:tc>
        <w:tc>
          <w:tcPr>
            <w:tcW w:w="135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olor w:val="auto"/>
                <w:sz w:val="24"/>
              </w:rPr>
            </w:pPr>
            <w:bookmarkStart w:id="2" w:name="_Hlk519666775"/>
            <w:r>
              <w:rPr>
                <w:rFonts w:hint="eastAsia" w:ascii="仿宋" w:hAnsi="仿宋" w:eastAsia="仿宋"/>
                <w:color w:val="auto"/>
                <w:sz w:val="24"/>
              </w:rPr>
              <w:t>人员配置等综合情况</w:t>
            </w:r>
            <w:bookmarkEnd w:id="2"/>
          </w:p>
        </w:tc>
        <w:tc>
          <w:tcPr>
            <w:tcW w:w="7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olor w:val="auto"/>
                <w:sz w:val="24"/>
              </w:rPr>
            </w:pPr>
            <w:r>
              <w:rPr>
                <w:rFonts w:hint="eastAsia" w:ascii="仿宋" w:hAnsi="仿宋" w:eastAsia="仿宋"/>
                <w:color w:val="auto"/>
                <w:sz w:val="24"/>
                <w:lang w:val="en-US" w:eastAsia="zh-CN"/>
              </w:rPr>
              <w:t>5</w:t>
            </w:r>
            <w:r>
              <w:rPr>
                <w:rFonts w:hint="eastAsia" w:ascii="仿宋" w:hAnsi="仿宋" w:eastAsia="仿宋"/>
                <w:color w:val="auto"/>
                <w:sz w:val="24"/>
              </w:rPr>
              <w:t>分</w:t>
            </w:r>
          </w:p>
        </w:tc>
        <w:tc>
          <w:tcPr>
            <w:tcW w:w="5940"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olor w:val="auto"/>
                <w:sz w:val="24"/>
                <w:lang w:val="en-US" w:eastAsia="zh-CN"/>
              </w:rPr>
            </w:pPr>
            <w:r>
              <w:rPr>
                <w:rFonts w:hint="eastAsia" w:ascii="仿宋" w:hAnsi="仿宋" w:eastAsia="仿宋"/>
                <w:color w:val="auto"/>
                <w:sz w:val="24"/>
              </w:rPr>
              <w:t>根据</w:t>
            </w:r>
            <w:r>
              <w:rPr>
                <w:rFonts w:hint="eastAsia" w:ascii="仿宋" w:hAnsi="仿宋" w:eastAsia="仿宋"/>
                <w:color w:val="auto"/>
                <w:sz w:val="24"/>
                <w:lang w:val="en-US" w:eastAsia="zh-CN"/>
              </w:rPr>
              <w:t>供应商</w:t>
            </w:r>
            <w:r>
              <w:rPr>
                <w:rFonts w:hint="eastAsia" w:ascii="仿宋" w:hAnsi="仿宋" w:eastAsia="仿宋"/>
                <w:color w:val="auto"/>
                <w:sz w:val="24"/>
              </w:rPr>
              <w:t>主要管理人员、专业人员配备、车辆保险管理经验等进行综合比较进行评分</w:t>
            </w:r>
            <w:r>
              <w:rPr>
                <w:rFonts w:hint="eastAsia" w:ascii="仿宋" w:hAnsi="仿宋" w:eastAsia="仿宋"/>
                <w:bCs/>
                <w:color w:val="auto"/>
                <w:sz w:val="24"/>
              </w:rPr>
              <w:t>。</w:t>
            </w:r>
            <w:r>
              <w:rPr>
                <w:rFonts w:hint="eastAsia" w:ascii="仿宋" w:hAnsi="仿宋" w:eastAsia="仿宋"/>
                <w:bCs/>
                <w:color w:val="auto"/>
                <w:sz w:val="24"/>
                <w:lang w:val="en-US" w:eastAsia="zh-CN"/>
              </w:rPr>
              <w:t>最高为5分。</w:t>
            </w:r>
          </w:p>
        </w:tc>
      </w:tr>
    </w:tbl>
    <w:p>
      <w:pPr>
        <w:pStyle w:val="6"/>
        <w:keepNext w:val="0"/>
        <w:keepLines w:val="0"/>
        <w:pageBreakBefore w:val="0"/>
        <w:kinsoku/>
        <w:wordWrap/>
        <w:overflowPunct/>
        <w:topLinePunct w:val="0"/>
        <w:autoSpaceDE/>
        <w:autoSpaceDN/>
        <w:bidi w:val="0"/>
        <w:spacing w:line="580" w:lineRule="exact"/>
        <w:ind w:left="-420" w:leftChars="-200" w:firstLine="736" w:firstLineChars="230"/>
        <w:textAlignment w:val="auto"/>
        <w:rPr>
          <w:rFonts w:hint="eastAsia" w:ascii="仿宋" w:hAnsi="仿宋" w:eastAsia="仿宋" w:cs="仿宋"/>
          <w:color w:val="auto"/>
          <w:kern w:val="2"/>
          <w:sz w:val="32"/>
          <w:szCs w:val="32"/>
          <w:lang w:val="en-US" w:eastAsia="zh-CN" w:bidi="ar-SA"/>
        </w:rPr>
      </w:pPr>
    </w:p>
    <w:p>
      <w:pPr>
        <w:pStyle w:val="6"/>
        <w:keepNext w:val="0"/>
        <w:keepLines w:val="0"/>
        <w:pageBreakBefore w:val="0"/>
        <w:kinsoku/>
        <w:wordWrap/>
        <w:overflowPunct/>
        <w:topLinePunct w:val="0"/>
        <w:autoSpaceDE/>
        <w:autoSpaceDN/>
        <w:bidi w:val="0"/>
        <w:spacing w:line="580" w:lineRule="exact"/>
        <w:ind w:left="-199" w:leftChars="-95" w:firstLine="515" w:firstLineChars="161"/>
        <w:textAlignment w:val="auto"/>
        <w:rPr>
          <w:rFonts w:hint="eastAsia" w:ascii="仿宋" w:hAnsi="仿宋" w:eastAsia="仿宋" w:cs="仿宋"/>
          <w:b w:val="0"/>
          <w:bCs/>
          <w:color w:val="auto"/>
          <w:sz w:val="32"/>
          <w:szCs w:val="32"/>
          <w:lang w:val="zh-CN"/>
        </w:rPr>
      </w:pPr>
      <w:r>
        <w:rPr>
          <w:rFonts w:hint="eastAsia" w:ascii="仿宋" w:hAnsi="仿宋" w:eastAsia="仿宋" w:cs="仿宋"/>
          <w:color w:val="auto"/>
          <w:kern w:val="2"/>
          <w:sz w:val="32"/>
          <w:szCs w:val="32"/>
          <w:lang w:val="en-US" w:eastAsia="zh-CN" w:bidi="ar-SA"/>
        </w:rPr>
        <w:t>以上内容，报价部分直接计算得分；其他部分由磋商小组在充分评议的基础上自行打分，计算出的平均得分为各供应商的评议得分；评议得分与报价分相加得到各供应商的汇总得分（得分四舍五入，保留2位小数）。按汇总分值由高到低进行排序，取得分最高者为成交供应商。若出现两家或两家以上的供应商综合得分均为最高分的情况，取报价低者为成交供应商；若报价也相同，</w:t>
      </w:r>
      <w:r>
        <w:rPr>
          <w:rFonts w:hint="eastAsia" w:ascii="仿宋" w:hAnsi="仿宋" w:eastAsia="仿宋" w:cs="仿宋"/>
          <w:color w:val="auto"/>
          <w:kern w:val="2"/>
          <w:sz w:val="32"/>
          <w:szCs w:val="32"/>
          <w:lang w:val="zh-CN" w:eastAsia="zh-CN" w:bidi="ar-SA"/>
        </w:rPr>
        <w:t>按照服务承诺部分得分高低顺序推荐；若服务承诺部分得分也相同，</w:t>
      </w:r>
      <w:r>
        <w:rPr>
          <w:rFonts w:hint="eastAsia" w:ascii="仿宋" w:hAnsi="仿宋" w:eastAsia="仿宋" w:cs="仿宋"/>
          <w:color w:val="auto"/>
          <w:kern w:val="2"/>
          <w:sz w:val="32"/>
          <w:szCs w:val="32"/>
          <w:lang w:val="en-US" w:eastAsia="zh-CN" w:bidi="ar-SA"/>
        </w:rPr>
        <w:t>由磋商小组投票决定成交供应商。</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val="zh-CN"/>
        </w:rPr>
      </w:pPr>
      <w:r>
        <w:rPr>
          <w:rFonts w:hint="eastAsia" w:ascii="黑体" w:hAnsi="黑体" w:eastAsia="黑体" w:cs="黑体"/>
          <w:b w:val="0"/>
          <w:bCs w:val="0"/>
          <w:color w:val="auto"/>
          <w:sz w:val="32"/>
          <w:szCs w:val="32"/>
          <w:lang w:val="zh-CN"/>
        </w:rPr>
        <w:t>十一、磋商小组</w:t>
      </w:r>
    </w:p>
    <w:p>
      <w:pPr>
        <w:pStyle w:val="6"/>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kern w:val="2"/>
          <w:sz w:val="32"/>
          <w:szCs w:val="32"/>
          <w:highlight w:val="none"/>
          <w:lang w:val="zh-CN" w:eastAsia="zh-CN" w:bidi="ar-SA"/>
        </w:rPr>
        <w:t>磋商小组由</w:t>
      </w:r>
      <w:r>
        <w:rPr>
          <w:rFonts w:hint="eastAsia" w:ascii="仿宋" w:hAnsi="仿宋" w:eastAsia="仿宋" w:cs="仿宋"/>
          <w:color w:val="auto"/>
          <w:kern w:val="2"/>
          <w:sz w:val="32"/>
          <w:szCs w:val="32"/>
          <w:highlight w:val="none"/>
          <w:lang w:val="en-US" w:eastAsia="zh-CN" w:bidi="ar-SA"/>
        </w:rPr>
        <w:t>公司客运及租赁业务车技部主管或成员、各部门负责人组成，公司执行监事监督</w:t>
      </w:r>
      <w:r>
        <w:rPr>
          <w:rFonts w:hint="eastAsia" w:ascii="仿宋" w:hAnsi="仿宋" w:eastAsia="仿宋" w:cs="仿宋"/>
          <w:color w:val="auto"/>
          <w:kern w:val="2"/>
          <w:sz w:val="32"/>
          <w:szCs w:val="32"/>
          <w:lang w:val="zh-CN" w:eastAsia="zh-CN" w:bidi="ar-SA"/>
        </w:rPr>
        <w:t>。</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val="zh-CN"/>
        </w:rPr>
      </w:pPr>
      <w:r>
        <w:rPr>
          <w:rFonts w:hint="eastAsia" w:ascii="黑体" w:hAnsi="黑体" w:eastAsia="黑体" w:cs="黑体"/>
          <w:b w:val="0"/>
          <w:bCs w:val="0"/>
          <w:color w:val="auto"/>
          <w:sz w:val="32"/>
          <w:szCs w:val="32"/>
          <w:lang w:val="en-US" w:eastAsia="zh-CN"/>
        </w:rPr>
        <w:t>十二、</w:t>
      </w:r>
      <w:r>
        <w:rPr>
          <w:rFonts w:hint="eastAsia" w:ascii="黑体" w:hAnsi="黑体" w:eastAsia="黑体" w:cs="黑体"/>
          <w:b w:val="0"/>
          <w:bCs w:val="0"/>
          <w:color w:val="auto"/>
          <w:sz w:val="32"/>
          <w:szCs w:val="32"/>
          <w:lang w:val="zh-CN"/>
        </w:rPr>
        <w:t>磋商评审纪律</w:t>
      </w:r>
    </w:p>
    <w:p>
      <w:pPr>
        <w:pStyle w:val="6"/>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kern w:val="2"/>
          <w:sz w:val="32"/>
          <w:szCs w:val="32"/>
          <w:lang w:val="zh-CN" w:eastAsia="zh-CN" w:bidi="ar-SA"/>
        </w:rPr>
      </w:pPr>
      <w:r>
        <w:rPr>
          <w:rFonts w:hint="eastAsia" w:ascii="仿宋" w:hAnsi="仿宋" w:eastAsia="仿宋" w:cs="仿宋"/>
          <w:color w:val="auto"/>
          <w:kern w:val="2"/>
          <w:sz w:val="32"/>
          <w:szCs w:val="32"/>
          <w:lang w:val="en-US" w:eastAsia="zh-CN" w:bidi="ar-SA"/>
        </w:rPr>
        <w:t>1、磋商小组成员</w:t>
      </w:r>
      <w:r>
        <w:rPr>
          <w:rFonts w:hint="eastAsia" w:ascii="仿宋" w:hAnsi="仿宋" w:eastAsia="仿宋" w:cs="仿宋"/>
          <w:color w:val="auto"/>
          <w:kern w:val="2"/>
          <w:sz w:val="32"/>
          <w:szCs w:val="32"/>
          <w:lang w:val="zh-CN" w:eastAsia="zh-CN" w:bidi="ar-SA"/>
        </w:rPr>
        <w:t>内部讨论的情况和意见必须保密，任何人不得以任何形式透露给供应商或与供应商有关的单位或个人；</w:t>
      </w:r>
    </w:p>
    <w:p>
      <w:pPr>
        <w:pStyle w:val="6"/>
        <w:keepNext w:val="0"/>
        <w:keepLines w:val="0"/>
        <w:pageBreakBefore w:val="0"/>
        <w:numPr>
          <w:ilvl w:val="0"/>
          <w:numId w:val="0"/>
        </w:numPr>
        <w:kinsoku/>
        <w:wordWrap/>
        <w:overflowPunct/>
        <w:topLinePunct w:val="0"/>
        <w:autoSpaceDE/>
        <w:autoSpaceDN/>
        <w:bidi w:val="0"/>
        <w:spacing w:line="580" w:lineRule="exact"/>
        <w:ind w:left="-199" w:leftChars="-95" w:firstLine="835" w:firstLineChars="261"/>
        <w:textAlignment w:val="auto"/>
        <w:rPr>
          <w:rFonts w:hint="eastAsia" w:ascii="仿宋" w:hAnsi="仿宋" w:eastAsia="仿宋" w:cs="仿宋"/>
          <w:color w:val="auto"/>
          <w:kern w:val="2"/>
          <w:sz w:val="32"/>
          <w:szCs w:val="32"/>
          <w:lang w:val="zh-CN" w:eastAsia="zh-CN" w:bidi="ar-SA"/>
        </w:rPr>
      </w:pPr>
      <w:r>
        <w:rPr>
          <w:rFonts w:hint="eastAsia" w:ascii="仿宋" w:hAnsi="仿宋" w:eastAsia="仿宋" w:cs="仿宋"/>
          <w:color w:val="auto"/>
          <w:kern w:val="2"/>
          <w:sz w:val="32"/>
          <w:szCs w:val="32"/>
          <w:lang w:val="en-US" w:eastAsia="zh-CN" w:bidi="ar-SA"/>
        </w:rPr>
        <w:t>2、</w:t>
      </w:r>
      <w:r>
        <w:rPr>
          <w:rFonts w:hint="eastAsia" w:ascii="仿宋" w:hAnsi="仿宋" w:eastAsia="仿宋" w:cs="仿宋"/>
          <w:color w:val="auto"/>
          <w:kern w:val="2"/>
          <w:sz w:val="32"/>
          <w:szCs w:val="32"/>
          <w:lang w:val="zh-CN" w:eastAsia="zh-CN" w:bidi="ar-SA"/>
        </w:rPr>
        <w:t>在磋商过程中，供应商不得以任何形式对磋商小组成员进行旨在影响磋商结果的私下接触，否则取消其磋商资格；</w:t>
      </w:r>
    </w:p>
    <w:p>
      <w:pPr>
        <w:pStyle w:val="6"/>
        <w:keepNext w:val="0"/>
        <w:keepLines w:val="0"/>
        <w:pageBreakBefore w:val="0"/>
        <w:numPr>
          <w:ilvl w:val="0"/>
          <w:numId w:val="0"/>
        </w:numPr>
        <w:kinsoku/>
        <w:wordWrap/>
        <w:overflowPunct/>
        <w:topLinePunct w:val="0"/>
        <w:autoSpaceDE/>
        <w:autoSpaceDN/>
        <w:bidi w:val="0"/>
        <w:spacing w:line="580" w:lineRule="exact"/>
        <w:ind w:left="-199" w:leftChars="-95" w:firstLine="835" w:firstLineChars="261"/>
        <w:textAlignment w:val="auto"/>
        <w:rPr>
          <w:rFonts w:hint="eastAsia" w:ascii="仿宋" w:hAnsi="仿宋" w:eastAsia="仿宋" w:cs="仿宋"/>
          <w:color w:val="auto"/>
          <w:sz w:val="32"/>
          <w:szCs w:val="32"/>
          <w:lang w:val="zh-CN"/>
        </w:rPr>
      </w:pPr>
      <w:r>
        <w:rPr>
          <w:rFonts w:hint="eastAsia" w:ascii="仿宋" w:hAnsi="仿宋" w:eastAsia="仿宋" w:cs="仿宋"/>
          <w:color w:val="auto"/>
          <w:kern w:val="2"/>
          <w:sz w:val="32"/>
          <w:szCs w:val="32"/>
          <w:lang w:val="en-US" w:eastAsia="zh-CN" w:bidi="ar-SA"/>
        </w:rPr>
        <w:t>3、</w:t>
      </w:r>
      <w:r>
        <w:rPr>
          <w:rFonts w:hint="eastAsia" w:ascii="仿宋" w:hAnsi="仿宋" w:eastAsia="仿宋" w:cs="仿宋"/>
          <w:color w:val="auto"/>
          <w:kern w:val="2"/>
          <w:sz w:val="32"/>
          <w:szCs w:val="32"/>
          <w:lang w:val="zh-CN" w:eastAsia="zh-CN" w:bidi="ar-SA"/>
        </w:rPr>
        <w:t>磋商小组采用以及与磋商有关的人员应当对评审情况和评审过程中获悉的国家秘密、商业秘密予以保密。</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十三、</w:t>
      </w:r>
      <w:r>
        <w:rPr>
          <w:rFonts w:hint="eastAsia" w:ascii="黑体" w:hAnsi="黑体" w:eastAsia="黑体" w:cs="黑体"/>
          <w:b w:val="0"/>
          <w:bCs/>
          <w:color w:val="auto"/>
          <w:sz w:val="32"/>
          <w:szCs w:val="32"/>
        </w:rPr>
        <w:t>无效报价情况说明</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 xml:space="preserve">响应文件有下列情形之一的，应当按照无效响应文件处理： </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 xml:space="preserve">在规定的截止时间之后递交的； </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未按采购文件规定要求密封、签署、盖章的；</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 xml:space="preserve">不具备采购文件中规定的资格要求的； </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 xml:space="preserve">未全部响应采购文件规定的实质性要求的； </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不符合法律、法规规定的其他情形。</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十四、</w:t>
      </w:r>
      <w:r>
        <w:rPr>
          <w:rFonts w:hint="eastAsia" w:ascii="黑体" w:hAnsi="黑体" w:eastAsia="黑体" w:cs="黑体"/>
          <w:b w:val="0"/>
          <w:bCs/>
          <w:color w:val="auto"/>
          <w:sz w:val="32"/>
          <w:szCs w:val="32"/>
        </w:rPr>
        <w:t>对响应文件的修正</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磋商时，响应文件中磋商报价表内容与响应文件中明细表内容不符的，以磋商报价表为准。</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响应文件的大写和小写金额不一致的，以大写金额为准；总价金额与按单价汇总金额不一致的，以单价金额计算结果为准；单价金额小数点有明显错位的，应以总价为准，并修改单价。</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供</w:t>
      </w:r>
      <w:r>
        <w:rPr>
          <w:rFonts w:hint="eastAsia" w:ascii="仿宋" w:hAnsi="仿宋" w:eastAsia="仿宋" w:cs="仿宋"/>
          <w:color w:val="auto"/>
          <w:sz w:val="32"/>
          <w:szCs w:val="32"/>
        </w:rPr>
        <w:t>应商不同意以上修正，则其响应文件将被拒绝。</w:t>
      </w:r>
    </w:p>
    <w:p>
      <w:pPr>
        <w:pStyle w:val="6"/>
        <w:keepNext w:val="0"/>
        <w:keepLines w:val="0"/>
        <w:pageBreakBefore w:val="0"/>
        <w:kinsoku/>
        <w:wordWrap/>
        <w:overflowPunct/>
        <w:topLinePunct w:val="0"/>
        <w:autoSpaceDE/>
        <w:autoSpaceDN/>
        <w:bidi w:val="0"/>
        <w:spacing w:line="580" w:lineRule="exact"/>
        <w:ind w:firstLine="627" w:firstLineChars="196"/>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十五、</w:t>
      </w:r>
      <w:r>
        <w:rPr>
          <w:rFonts w:hint="eastAsia" w:ascii="黑体" w:hAnsi="黑体" w:eastAsia="黑体" w:cs="黑体"/>
          <w:b w:val="0"/>
          <w:bCs w:val="0"/>
          <w:color w:val="auto"/>
          <w:sz w:val="32"/>
          <w:szCs w:val="32"/>
        </w:rPr>
        <w:t xml:space="preserve">成交通知  </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以书面形式通知所选定的成交供应商</w:t>
      </w:r>
      <w:r>
        <w:rPr>
          <w:rFonts w:hint="eastAsia" w:ascii="仿宋" w:hAnsi="仿宋" w:eastAsia="仿宋" w:cs="仿宋"/>
          <w:color w:val="auto"/>
          <w:sz w:val="32"/>
          <w:szCs w:val="32"/>
          <w:lang w:eastAsia="zh-CN"/>
        </w:rPr>
        <w:t>，并于公司网站公告</w:t>
      </w:r>
      <w:r>
        <w:rPr>
          <w:rFonts w:hint="eastAsia" w:ascii="仿宋" w:hAnsi="仿宋" w:eastAsia="仿宋" w:cs="仿宋"/>
          <w:color w:val="auto"/>
          <w:sz w:val="32"/>
          <w:szCs w:val="32"/>
        </w:rPr>
        <w:t xml:space="preserve">。 </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成交通知书将是合同的一个组成部分。</w:t>
      </w:r>
    </w:p>
    <w:p>
      <w:pPr>
        <w:pStyle w:val="7"/>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40" w:firstLineChars="200"/>
        <w:textAlignment w:val="auto"/>
        <w:rPr>
          <w:rFonts w:hint="eastAsia" w:ascii="仿宋" w:hAnsi="仿宋" w:eastAsia="仿宋" w:cs="仿宋"/>
          <w:color w:val="auto"/>
          <w:sz w:val="32"/>
          <w:szCs w:val="32"/>
        </w:rPr>
      </w:pPr>
      <w:r>
        <w:rPr>
          <w:rFonts w:hint="eastAsia" w:ascii="黑体" w:hAnsi="黑体" w:eastAsia="黑体" w:cs="黑体"/>
          <w:b w:val="0"/>
          <w:bCs/>
          <w:color w:val="auto"/>
          <w:sz w:val="32"/>
          <w:szCs w:val="32"/>
          <w:lang w:eastAsia="zh-CN"/>
        </w:rPr>
        <w:t>十六、</w:t>
      </w:r>
      <w:r>
        <w:rPr>
          <w:rFonts w:hint="eastAsia" w:ascii="黑体" w:hAnsi="黑体" w:eastAsia="黑体" w:cs="黑体"/>
          <w:b w:val="0"/>
          <w:bCs/>
          <w:color w:val="auto"/>
          <w:sz w:val="32"/>
          <w:szCs w:val="32"/>
        </w:rPr>
        <w:t>有下列情况之一采购人可以取消</w:t>
      </w:r>
      <w:r>
        <w:rPr>
          <w:rFonts w:hint="eastAsia" w:ascii="黑体" w:hAnsi="黑体" w:eastAsia="黑体" w:cs="黑体"/>
          <w:b w:val="0"/>
          <w:bCs/>
          <w:color w:val="auto"/>
          <w:sz w:val="32"/>
          <w:szCs w:val="32"/>
          <w:lang w:eastAsia="zh-CN"/>
        </w:rPr>
        <w:t>供应商</w:t>
      </w:r>
      <w:r>
        <w:rPr>
          <w:rFonts w:hint="eastAsia" w:ascii="黑体" w:hAnsi="黑体" w:eastAsia="黑体" w:cs="黑体"/>
          <w:b w:val="0"/>
          <w:bCs/>
          <w:color w:val="auto"/>
          <w:sz w:val="32"/>
          <w:szCs w:val="32"/>
        </w:rPr>
        <w:t>资格或单方解除合同</w:t>
      </w:r>
      <w:r>
        <w:rPr>
          <w:rFonts w:hint="eastAsia" w:ascii="仿宋" w:hAnsi="仿宋" w:eastAsia="仿宋" w:cs="仿宋"/>
          <w:b/>
          <w:color w:val="auto"/>
          <w:sz w:val="32"/>
          <w:szCs w:val="32"/>
        </w:rPr>
        <w:t>：</w:t>
      </w:r>
    </w:p>
    <w:p>
      <w:pPr>
        <w:pStyle w:val="7"/>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1.</w:t>
      </w:r>
      <w:r>
        <w:rPr>
          <w:rFonts w:hint="eastAsia" w:ascii="仿宋" w:hAnsi="仿宋" w:eastAsia="仿宋" w:cs="仿宋"/>
          <w:color w:val="auto"/>
          <w:sz w:val="32"/>
          <w:szCs w:val="32"/>
          <w:lang w:eastAsia="zh-CN"/>
        </w:rPr>
        <w:t>入围</w:t>
      </w:r>
      <w:r>
        <w:rPr>
          <w:rFonts w:hint="eastAsia" w:ascii="仿宋" w:hAnsi="仿宋" w:eastAsia="仿宋" w:cs="仿宋"/>
          <w:color w:val="auto"/>
          <w:sz w:val="32"/>
          <w:szCs w:val="32"/>
        </w:rPr>
        <w:t>采购供应商提供的材料费价格或工时费价格或服务质量承诺等不符合</w:t>
      </w:r>
      <w:r>
        <w:rPr>
          <w:rFonts w:hint="eastAsia" w:ascii="仿宋" w:hAnsi="仿宋" w:eastAsia="仿宋" w:cs="仿宋"/>
          <w:color w:val="auto"/>
          <w:sz w:val="32"/>
          <w:szCs w:val="32"/>
          <w:lang w:eastAsia="zh-CN"/>
        </w:rPr>
        <w:t>磋商</w:t>
      </w:r>
      <w:r>
        <w:rPr>
          <w:rFonts w:hint="eastAsia" w:ascii="仿宋" w:hAnsi="仿宋" w:eastAsia="仿宋" w:cs="仿宋"/>
          <w:color w:val="auto"/>
          <w:sz w:val="32"/>
          <w:szCs w:val="32"/>
        </w:rPr>
        <w:t>文件要求和</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承诺的；</w:t>
      </w:r>
    </w:p>
    <w:p>
      <w:pPr>
        <w:pStyle w:val="7"/>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2.</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通知书，不按时与采购人签订合同的；</w:t>
      </w:r>
    </w:p>
    <w:p>
      <w:pPr>
        <w:pStyle w:val="7"/>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3.</w:t>
      </w:r>
      <w:r>
        <w:rPr>
          <w:rFonts w:hint="eastAsia" w:ascii="仿宋" w:hAnsi="仿宋" w:eastAsia="仿宋" w:cs="仿宋"/>
          <w:color w:val="auto"/>
          <w:sz w:val="32"/>
          <w:szCs w:val="32"/>
        </w:rPr>
        <w:t>不履行双方签订合同事项的。</w:t>
      </w: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color w:val="auto"/>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color w:val="auto"/>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color w:val="auto"/>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color w:val="auto"/>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color w:val="auto"/>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color w:val="auto"/>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color w:val="auto"/>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color w:val="auto"/>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color w:val="auto"/>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采购项目内容及要求</w:t>
      </w: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p>
    <w:p>
      <w:pPr>
        <w:pStyle w:val="6"/>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eastAsia="zh-CN"/>
        </w:rPr>
        <w:t>一、</w:t>
      </w:r>
      <w:r>
        <w:rPr>
          <w:rFonts w:hint="eastAsia" w:ascii="仿宋" w:hAnsi="仿宋" w:eastAsia="仿宋" w:cs="仿宋"/>
          <w:b/>
          <w:bCs/>
          <w:sz w:val="32"/>
          <w:szCs w:val="32"/>
          <w:lang w:val="zh-CN"/>
        </w:rPr>
        <w:t>采购项目说明</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绵阳交发顺达出租汽车有限公司为节约</w:t>
      </w:r>
      <w:r>
        <w:rPr>
          <w:rFonts w:hint="eastAsia" w:ascii="仿宋" w:hAnsi="仿宋" w:eastAsia="仿宋" w:cs="仿宋"/>
          <w:color w:val="333333"/>
          <w:sz w:val="32"/>
          <w:szCs w:val="32"/>
          <w:lang w:val="en-US" w:eastAsia="zh-CN"/>
        </w:rPr>
        <w:t>运营</w:t>
      </w:r>
      <w:r>
        <w:rPr>
          <w:rFonts w:hint="eastAsia" w:ascii="仿宋" w:hAnsi="仿宋" w:eastAsia="仿宋" w:cs="仿宋"/>
          <w:color w:val="333333"/>
          <w:sz w:val="32"/>
          <w:szCs w:val="32"/>
        </w:rPr>
        <w:t>成本，</w:t>
      </w:r>
      <w:r>
        <w:rPr>
          <w:rFonts w:hint="eastAsia" w:ascii="仿宋" w:hAnsi="仿宋" w:eastAsia="仿宋" w:cs="仿宋"/>
          <w:color w:val="333333"/>
          <w:sz w:val="32"/>
          <w:szCs w:val="32"/>
          <w:lang w:val="en-US" w:eastAsia="zh-CN"/>
        </w:rPr>
        <w:t>需要公开选取三家</w:t>
      </w:r>
      <w:r>
        <w:rPr>
          <w:rFonts w:hint="eastAsia" w:ascii="仿宋" w:hAnsi="仿宋" w:eastAsia="仿宋" w:cs="仿宋"/>
          <w:bCs/>
          <w:sz w:val="32"/>
          <w:szCs w:val="32"/>
          <w:lang w:val="en-US" w:eastAsia="zh-CN"/>
        </w:rPr>
        <w:t>车辆维保服务供应商</w:t>
      </w:r>
      <w:r>
        <w:rPr>
          <w:rFonts w:hint="eastAsia" w:ascii="仿宋" w:hAnsi="仿宋" w:eastAsia="仿宋" w:cs="仿宋"/>
          <w:color w:val="333333"/>
          <w:sz w:val="32"/>
          <w:szCs w:val="32"/>
          <w:lang w:val="en-US" w:eastAsia="zh-CN"/>
        </w:rPr>
        <w:t>。</w:t>
      </w:r>
      <w:r>
        <w:rPr>
          <w:rFonts w:hint="eastAsia" w:ascii="仿宋" w:hAnsi="仿宋" w:eastAsia="仿宋" w:cs="仿宋"/>
          <w:b w:val="0"/>
          <w:bCs w:val="0"/>
          <w:color w:val="auto"/>
          <w:sz w:val="32"/>
          <w:szCs w:val="32"/>
          <w:lang w:val="en-US" w:eastAsia="zh-CN"/>
        </w:rPr>
        <w:t>入库维保服务供应商负责为公司</w:t>
      </w:r>
      <w:r>
        <w:rPr>
          <w:rFonts w:hint="eastAsia" w:ascii="仿宋" w:hAnsi="仿宋" w:eastAsia="仿宋" w:cs="仿宋"/>
          <w:b w:val="0"/>
          <w:bCs w:val="0"/>
          <w:color w:val="auto"/>
          <w:sz w:val="32"/>
          <w:szCs w:val="32"/>
        </w:rPr>
        <w:t>所属车辆</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包括但不限于</w:t>
      </w:r>
      <w:r>
        <w:rPr>
          <w:rFonts w:hint="eastAsia" w:ascii="仿宋" w:hAnsi="仿宋" w:eastAsia="仿宋" w:cs="仿宋"/>
          <w:b w:val="0"/>
          <w:bCs w:val="0"/>
          <w:color w:val="auto"/>
          <w:sz w:val="32"/>
          <w:szCs w:val="32"/>
        </w:rPr>
        <w:t>中华、</w:t>
      </w:r>
      <w:r>
        <w:rPr>
          <w:rFonts w:hint="eastAsia" w:ascii="仿宋" w:hAnsi="仿宋" w:eastAsia="仿宋" w:cs="仿宋"/>
          <w:b w:val="0"/>
          <w:bCs w:val="0"/>
          <w:color w:val="auto"/>
          <w:sz w:val="32"/>
          <w:szCs w:val="32"/>
          <w:lang w:eastAsia="zh-CN"/>
        </w:rPr>
        <w:t>捷达、速腾、途胜、别克</w:t>
      </w:r>
      <w:r>
        <w:rPr>
          <w:rFonts w:hint="eastAsia" w:ascii="仿宋" w:hAnsi="仿宋" w:eastAsia="仿宋" w:cs="仿宋"/>
          <w:b w:val="0"/>
          <w:bCs w:val="0"/>
          <w:color w:val="auto"/>
          <w:sz w:val="32"/>
          <w:szCs w:val="32"/>
          <w:lang w:val="en-US" w:eastAsia="zh-CN"/>
        </w:rPr>
        <w:t>GL8</w:t>
      </w:r>
      <w:r>
        <w:rPr>
          <w:rFonts w:hint="eastAsia" w:ascii="仿宋" w:hAnsi="仿宋" w:eastAsia="仿宋" w:cs="仿宋"/>
          <w:b w:val="0"/>
          <w:bCs w:val="0"/>
          <w:color w:val="auto"/>
          <w:sz w:val="32"/>
          <w:szCs w:val="32"/>
          <w:lang w:eastAsia="zh-CN"/>
        </w:rPr>
        <w:t>等）提供保养维修服务。</w:t>
      </w:r>
    </w:p>
    <w:p>
      <w:pPr>
        <w:keepNext w:val="0"/>
        <w:keepLines w:val="0"/>
        <w:pageBreakBefore w:val="0"/>
        <w:widowControl/>
        <w:kinsoku/>
        <w:wordWrap/>
        <w:overflowPunct/>
        <w:topLinePunct w:val="0"/>
        <w:autoSpaceDE/>
        <w:autoSpaceDN/>
        <w:bidi w:val="0"/>
        <w:adjustRightInd w:val="0"/>
        <w:spacing w:line="580" w:lineRule="exact"/>
        <w:ind w:firstLine="640" w:firstLineChars="200"/>
        <w:jc w:val="left"/>
        <w:textAlignment w:val="auto"/>
        <w:rPr>
          <w:rFonts w:hint="eastAsia" w:ascii="仿宋" w:hAnsi="仿宋" w:eastAsia="仿宋" w:cs="仿宋"/>
          <w:b w:val="0"/>
          <w:bCs w:val="0"/>
          <w:color w:val="auto"/>
          <w:sz w:val="32"/>
          <w:szCs w:val="32"/>
          <w:lang w:val="en-US"/>
        </w:rPr>
      </w:pPr>
      <w:r>
        <w:rPr>
          <w:rFonts w:hint="eastAsia" w:ascii="仿宋" w:hAnsi="仿宋" w:eastAsia="仿宋" w:cs="仿宋"/>
          <w:b w:val="0"/>
          <w:bCs w:val="0"/>
          <w:color w:val="auto"/>
          <w:sz w:val="32"/>
          <w:szCs w:val="32"/>
          <w:lang w:val="en-US" w:eastAsia="zh-CN"/>
        </w:rPr>
        <w:t>2.本次项目有效期限为3年（合同一年一签），项目有效期内公司可根据实际情况自由、自主分配到各入库维保服务供应商处接受维保服务，以各入库单位实际服务发生情况进行服务费结算。3年以后公司将重新采购该车辆定点维保服务。</w:t>
      </w:r>
    </w:p>
    <w:p>
      <w:pPr>
        <w:pStyle w:val="6"/>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 w:hAnsi="仿宋" w:eastAsia="仿宋" w:cs="仿宋"/>
          <w:b/>
          <w:bCs/>
          <w:sz w:val="32"/>
          <w:szCs w:val="32"/>
          <w:lang w:val="zh-CN" w:eastAsia="zh-CN"/>
        </w:rPr>
      </w:pPr>
      <w:r>
        <w:rPr>
          <w:rFonts w:hint="eastAsia" w:ascii="仿宋" w:hAnsi="仿宋" w:eastAsia="仿宋" w:cs="仿宋"/>
          <w:b/>
          <w:bCs/>
          <w:sz w:val="32"/>
          <w:szCs w:val="32"/>
          <w:lang w:val="zh-CN" w:eastAsia="zh-CN"/>
        </w:rPr>
        <w:t>二、技术要求</w:t>
      </w:r>
    </w:p>
    <w:p>
      <w:pPr>
        <w:pStyle w:val="7"/>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textAlignment w:val="auto"/>
        <w:rPr>
          <w:rFonts w:hint="eastAsia" w:ascii="仿宋" w:hAnsi="仿宋" w:eastAsia="仿宋" w:cs="仿宋"/>
          <w:b w:val="0"/>
          <w:bCs w:val="0"/>
          <w:spacing w:val="-4"/>
          <w:sz w:val="32"/>
          <w:szCs w:val="32"/>
          <w:lang w:val="en-US" w:eastAsia="zh-CN"/>
        </w:rPr>
      </w:pPr>
      <w:r>
        <w:rPr>
          <w:rFonts w:hint="eastAsia" w:ascii="仿宋" w:hAnsi="仿宋" w:eastAsia="仿宋" w:cs="仿宋"/>
          <w:color w:val="5B9BD5" w:themeColor="accent1"/>
          <w:sz w:val="32"/>
          <w:szCs w:val="32"/>
          <w:lang w:val="en-US" w:eastAsia="zh-CN"/>
          <w14:textFill>
            <w14:solidFill>
              <w14:schemeClr w14:val="accent1"/>
            </w14:solidFill>
          </w14:textFill>
        </w:rPr>
        <w:t xml:space="preserve">   </w:t>
      </w:r>
      <w:r>
        <w:rPr>
          <w:rFonts w:hint="eastAsia" w:ascii="仿宋" w:hAnsi="仿宋" w:eastAsia="仿宋" w:cs="仿宋"/>
          <w:b w:val="0"/>
          <w:bCs w:val="0"/>
          <w:sz w:val="32"/>
          <w:szCs w:val="32"/>
        </w:rPr>
        <w:t>绵阳市内</w:t>
      </w:r>
      <w:r>
        <w:rPr>
          <w:rFonts w:hint="eastAsia" w:ascii="仿宋" w:hAnsi="仿宋" w:eastAsia="仿宋" w:cs="仿宋"/>
          <w:b w:val="0"/>
          <w:bCs w:val="0"/>
          <w:spacing w:val="-4"/>
          <w:sz w:val="32"/>
          <w:szCs w:val="32"/>
        </w:rPr>
        <w:t>汽车维修二类以上企业，经营年限在</w:t>
      </w:r>
      <w:r>
        <w:rPr>
          <w:rFonts w:hint="eastAsia" w:ascii="仿宋" w:hAnsi="仿宋" w:eastAsia="仿宋" w:cs="仿宋"/>
          <w:b w:val="0"/>
          <w:bCs w:val="0"/>
          <w:spacing w:val="-4"/>
          <w:sz w:val="32"/>
          <w:szCs w:val="32"/>
          <w:lang w:val="en-US" w:eastAsia="zh-CN"/>
        </w:rPr>
        <w:t>3</w:t>
      </w:r>
      <w:r>
        <w:rPr>
          <w:rFonts w:hint="eastAsia" w:ascii="仿宋" w:hAnsi="仿宋" w:eastAsia="仿宋" w:cs="仿宋"/>
          <w:b w:val="0"/>
          <w:bCs w:val="0"/>
          <w:spacing w:val="-4"/>
          <w:sz w:val="32"/>
          <w:szCs w:val="32"/>
        </w:rPr>
        <w:t>年以上，维修场地面积不低于800平方米，服务设施完善，良好</w:t>
      </w:r>
      <w:r>
        <w:rPr>
          <w:rFonts w:hint="eastAsia" w:ascii="仿宋" w:hAnsi="仿宋" w:eastAsia="仿宋" w:cs="仿宋"/>
          <w:b w:val="0"/>
          <w:bCs w:val="0"/>
          <w:spacing w:val="-4"/>
          <w:sz w:val="32"/>
          <w:szCs w:val="32"/>
          <w:lang w:eastAsia="zh-CN"/>
        </w:rPr>
        <w:t>，</w:t>
      </w:r>
      <w:r>
        <w:rPr>
          <w:rFonts w:hint="eastAsia" w:ascii="仿宋" w:hAnsi="仿宋" w:eastAsia="仿宋" w:cs="仿宋"/>
          <w:b w:val="0"/>
          <w:bCs w:val="0"/>
          <w:color w:val="333333"/>
          <w:sz w:val="32"/>
          <w:szCs w:val="32"/>
        </w:rPr>
        <w:t>可提供</w:t>
      </w:r>
      <w:r>
        <w:rPr>
          <w:rFonts w:hint="eastAsia" w:ascii="仿宋" w:hAnsi="仿宋" w:eastAsia="仿宋" w:cs="仿宋"/>
          <w:b w:val="0"/>
          <w:bCs w:val="0"/>
          <w:color w:val="333333"/>
          <w:sz w:val="32"/>
          <w:szCs w:val="32"/>
          <w:lang w:val="en-US" w:eastAsia="zh-CN"/>
        </w:rPr>
        <w:t>24</w:t>
      </w:r>
      <w:r>
        <w:rPr>
          <w:rFonts w:hint="eastAsia" w:ascii="仿宋" w:hAnsi="仿宋" w:eastAsia="仿宋" w:cs="仿宋"/>
          <w:b w:val="0"/>
          <w:bCs w:val="0"/>
          <w:color w:val="333333"/>
          <w:sz w:val="32"/>
          <w:szCs w:val="32"/>
        </w:rPr>
        <w:t>小时应急救援服务。</w:t>
      </w:r>
    </w:p>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color w:val="5B9BD5" w:themeColor="accent1"/>
          <w:sz w:val="32"/>
          <w:szCs w:val="32"/>
          <w:lang w:val="en-US" w:eastAsia="zh-CN"/>
          <w14:textFill>
            <w14:solidFill>
              <w14:schemeClr w14:val="accent1"/>
            </w14:solidFill>
          </w14:textFill>
        </w:rPr>
      </w:pPr>
    </w:p>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r>
        <w:rPr>
          <w:rFonts w:hint="eastAsia"/>
          <w:b/>
          <w:sz w:val="44"/>
          <w:szCs w:val="44"/>
        </w:rPr>
        <w:t>响应文件</w:t>
      </w:r>
      <w:r>
        <w:rPr>
          <w:rFonts w:hint="eastAsia"/>
          <w:b/>
          <w:sz w:val="44"/>
          <w:szCs w:val="44"/>
          <w:lang w:eastAsia="zh-CN"/>
        </w:rPr>
        <w:t>递交</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p>
    <w:p>
      <w:pPr>
        <w:pStyle w:val="6"/>
        <w:keepNext w:val="0"/>
        <w:keepLines w:val="0"/>
        <w:pageBreakBefore w:val="0"/>
        <w:numPr>
          <w:ilvl w:val="0"/>
          <w:numId w:val="4"/>
        </w:numPr>
        <w:kinsoku/>
        <w:wordWrap/>
        <w:overflowPunct/>
        <w:topLinePunct w:val="0"/>
        <w:autoSpaceDE/>
        <w:autoSpaceDN/>
        <w:bidi w:val="0"/>
        <w:spacing w:line="580" w:lineRule="exact"/>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响应文件内容</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参与磋商的供应商需按照磋商须知的第六条</w:t>
      </w:r>
      <w:r>
        <w:rPr>
          <w:rFonts w:hint="eastAsia" w:ascii="仿宋_GB2312" w:hAnsi="仿宋_GB2312" w:eastAsia="仿宋_GB2312" w:cs="仿宋_GB2312"/>
          <w:b w:val="0"/>
          <w:bCs/>
          <w:sz w:val="32"/>
          <w:szCs w:val="32"/>
          <w:lang w:val="en-US" w:eastAsia="zh-CN"/>
        </w:rPr>
        <w:t>递交响应文件（P</w:t>
      </w:r>
      <w:r>
        <w:rPr>
          <w:rFonts w:hint="eastAsia" w:ascii="仿宋_GB2312" w:hAnsi="仿宋_GB2312" w:eastAsia="仿宋_GB2312" w:cs="仿宋_GB2312"/>
          <w:b w:val="0"/>
          <w:bCs/>
          <w:sz w:val="24"/>
          <w:szCs w:val="24"/>
          <w:lang w:val="en-US" w:eastAsia="zh-CN"/>
        </w:rPr>
        <w:t>6、7</w:t>
      </w:r>
      <w:r>
        <w:rPr>
          <w:rFonts w:hint="eastAsia" w:ascii="仿宋_GB2312" w:hAnsi="仿宋_GB2312" w:eastAsia="仿宋_GB2312" w:cs="仿宋_GB2312"/>
          <w:b w:val="0"/>
          <w:bCs/>
          <w:sz w:val="32"/>
          <w:szCs w:val="32"/>
          <w:lang w:val="en-US" w:eastAsia="zh-CN"/>
        </w:rPr>
        <w:t>页）</w:t>
      </w:r>
    </w:p>
    <w:p>
      <w:pPr>
        <w:pStyle w:val="6"/>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二、部分响应文件格式</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r>
        <w:rPr>
          <w:rFonts w:hint="eastAsia"/>
          <w:b/>
          <w:sz w:val="44"/>
          <w:szCs w:val="44"/>
          <w:lang w:val="en-US" w:eastAsia="zh-CN"/>
        </w:rPr>
        <w:t xml:space="preserve"> </w:t>
      </w:r>
      <w:r>
        <w:rPr>
          <w:rFonts w:hint="eastAsia"/>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为方便各维保供应商递交响应文件，对部分文件统一格式，其他未列格式的文件由各维保供应商自行提供。</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p>
    <w:p>
      <w:pPr>
        <w:pStyle w:val="6"/>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6"/>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6"/>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6"/>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6"/>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6"/>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6"/>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6"/>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6"/>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6"/>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6"/>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6"/>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6"/>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6"/>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6"/>
        <w:keepNext w:val="0"/>
        <w:keepLines w:val="0"/>
        <w:pageBreakBefore w:val="0"/>
        <w:numPr>
          <w:ilvl w:val="0"/>
          <w:numId w:val="0"/>
        </w:numPr>
        <w:kinsoku/>
        <w:wordWrap/>
        <w:overflowPunct/>
        <w:topLinePunct w:val="0"/>
        <w:autoSpaceDE/>
        <w:autoSpaceDN/>
        <w:bidi w:val="0"/>
        <w:spacing w:before="312" w:beforeLines="100" w:line="58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磋  商  函</w:t>
      </w:r>
    </w:p>
    <w:p>
      <w:pPr>
        <w:pStyle w:val="6"/>
        <w:keepNext w:val="0"/>
        <w:keepLines w:val="0"/>
        <w:pageBreakBefore w:val="0"/>
        <w:numPr>
          <w:ilvl w:val="0"/>
          <w:numId w:val="0"/>
        </w:numPr>
        <w:kinsoku/>
        <w:wordWrap/>
        <w:overflowPunct/>
        <w:topLinePunct w:val="0"/>
        <w:autoSpaceDE/>
        <w:autoSpaceDN/>
        <w:bidi w:val="0"/>
        <w:spacing w:before="312" w:beforeLines="100" w:line="580" w:lineRule="exact"/>
        <w:jc w:val="center"/>
        <w:textAlignment w:val="auto"/>
        <w:rPr>
          <w:rFonts w:hint="eastAsia" w:ascii="仿宋" w:hAnsi="仿宋" w:eastAsia="仿宋" w:cs="仿宋"/>
          <w:b/>
          <w:sz w:val="32"/>
          <w:szCs w:val="32"/>
        </w:rPr>
      </w:pPr>
    </w:p>
    <w:p>
      <w:pPr>
        <w:pStyle w:val="6"/>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
          <w:sz w:val="32"/>
          <w:szCs w:val="32"/>
        </w:rPr>
      </w:pPr>
      <w:r>
        <w:rPr>
          <w:rFonts w:hint="eastAsia" w:ascii="仿宋" w:hAnsi="仿宋" w:eastAsia="仿宋" w:cs="仿宋"/>
          <w:b/>
          <w:sz w:val="32"/>
          <w:szCs w:val="32"/>
        </w:rPr>
        <w:t>________________ :</w:t>
      </w:r>
    </w:p>
    <w:p>
      <w:pPr>
        <w:pStyle w:val="6"/>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___________(供应商全称)授权_______________(全权代表姓名)_____________(职务、职称)为全权代表，参加贵方组织的______________(项目编号、项目名称)磋商的有关活动，并对___________进行报价。为此：</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color w:val="FF0000"/>
          <w:sz w:val="32"/>
          <w:szCs w:val="32"/>
        </w:rPr>
        <w:t>1、我方承诺已经具备：</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）法律、行政法规规定的其他条件。</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FF0000"/>
          <w:sz w:val="32"/>
          <w:szCs w:val="32"/>
          <w:lang w:eastAsia="zh-CN"/>
        </w:rPr>
      </w:pPr>
      <w:r>
        <w:rPr>
          <w:rFonts w:hint="eastAsia" w:ascii="仿宋" w:hAnsi="仿宋" w:eastAsia="仿宋" w:cs="仿宋"/>
          <w:color w:val="FF0000"/>
          <w:sz w:val="32"/>
          <w:szCs w:val="32"/>
        </w:rPr>
        <w:t>2、我方</w:t>
      </w:r>
      <w:r>
        <w:rPr>
          <w:rFonts w:hint="eastAsia" w:ascii="仿宋" w:hAnsi="仿宋" w:eastAsia="仿宋" w:cs="仿宋"/>
          <w:color w:val="FF0000"/>
          <w:sz w:val="32"/>
          <w:szCs w:val="32"/>
          <w:lang w:eastAsia="zh-CN"/>
        </w:rPr>
        <w:t>承诺坚决不做以下行为：</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（1）提供虚假材料谋取中标、成交的；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（2）采取不正当手段诋毁、排挤其他供应商的；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（3）与采购人、其他供应商恶意串通的；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（4）向采购人行贿或者提供其他不正当利益的；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（5）在磋商采购过程中与采购人进行协商谈判的；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（6）拒绝有关部门监督检查或者提供虚假情况的。</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3、完全满足磋商文件中全部实质性要求。</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4、提供规定的全部</w:t>
      </w:r>
      <w:r>
        <w:rPr>
          <w:rFonts w:hint="eastAsia" w:ascii="仿宋" w:hAnsi="仿宋" w:eastAsia="仿宋" w:cs="仿宋"/>
          <w:sz w:val="32"/>
          <w:szCs w:val="32"/>
          <w:lang w:eastAsia="zh-CN"/>
        </w:rPr>
        <w:t>响应</w:t>
      </w:r>
      <w:r>
        <w:rPr>
          <w:rFonts w:hint="eastAsia" w:ascii="仿宋" w:hAnsi="仿宋" w:eastAsia="仿宋" w:cs="仿宋"/>
          <w:sz w:val="32"/>
          <w:szCs w:val="32"/>
        </w:rPr>
        <w:t>文件：正本</w:t>
      </w:r>
      <w:r>
        <w:rPr>
          <w:rFonts w:hint="eastAsia" w:ascii="仿宋" w:hAnsi="仿宋" w:eastAsia="仿宋" w:cs="仿宋"/>
          <w:sz w:val="32"/>
          <w:szCs w:val="32"/>
          <w:u w:val="single"/>
        </w:rPr>
        <w:t xml:space="preserve">  </w:t>
      </w:r>
      <w:r>
        <w:rPr>
          <w:rFonts w:hint="eastAsia" w:ascii="仿宋" w:hAnsi="仿宋" w:eastAsia="仿宋" w:cs="仿宋"/>
          <w:sz w:val="32"/>
          <w:szCs w:val="32"/>
        </w:rPr>
        <w:t>份、副本</w:t>
      </w:r>
      <w:r>
        <w:rPr>
          <w:rFonts w:hint="eastAsia" w:ascii="仿宋" w:hAnsi="仿宋" w:eastAsia="仿宋" w:cs="仿宋"/>
          <w:sz w:val="32"/>
          <w:szCs w:val="32"/>
          <w:u w:val="single"/>
        </w:rPr>
        <w:t xml:space="preserve">  </w:t>
      </w:r>
      <w:r>
        <w:rPr>
          <w:rFonts w:hint="eastAsia" w:ascii="仿宋" w:hAnsi="仿宋" w:eastAsia="仿宋" w:cs="仿宋"/>
          <w:sz w:val="32"/>
          <w:szCs w:val="32"/>
        </w:rPr>
        <w:t>份；</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5、保证遵守磋商文件中的有关规定。</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6、保证严格执行双方所签的采购合同，并承担合同规定的责任义务。</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7、愿意向贵方提供任何与磋商有关的资料、情况和技术资料。</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8、本报价响应文件自磋商之日起 </w:t>
      </w:r>
      <w:r>
        <w:rPr>
          <w:rFonts w:hint="eastAsia" w:ascii="仿宋" w:hAnsi="仿宋" w:eastAsia="仿宋" w:cs="仿宋"/>
          <w:sz w:val="32"/>
          <w:szCs w:val="32"/>
          <w:u w:val="single"/>
        </w:rPr>
        <w:t xml:space="preserve">   </w:t>
      </w:r>
      <w:r>
        <w:rPr>
          <w:rFonts w:hint="eastAsia" w:ascii="仿宋" w:hAnsi="仿宋" w:eastAsia="仿宋" w:cs="仿宋"/>
          <w:sz w:val="32"/>
          <w:szCs w:val="32"/>
        </w:rPr>
        <w:t>日内有效。</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、与本磋商有关的一切来往通讯请寄：</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地址：_____邮编：______电话：_______传真：______</w:t>
      </w:r>
    </w:p>
    <w:p>
      <w:pPr>
        <w:pStyle w:val="6"/>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pStyle w:val="6"/>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pStyle w:val="6"/>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供应商全称（公章）：</w:t>
      </w:r>
    </w:p>
    <w:p>
      <w:pPr>
        <w:pStyle w:val="6"/>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全权代表（签字或盖章）：                    </w:t>
      </w:r>
    </w:p>
    <w:p>
      <w:pPr>
        <w:pStyle w:val="6"/>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日     期：</w:t>
      </w:r>
    </w:p>
    <w:p>
      <w:pPr>
        <w:pStyle w:val="6"/>
        <w:keepNext w:val="0"/>
        <w:keepLines w:val="0"/>
        <w:pageBreakBefore w:val="0"/>
        <w:kinsoku/>
        <w:wordWrap/>
        <w:overflowPunct/>
        <w:topLinePunct w:val="0"/>
        <w:autoSpaceDE/>
        <w:autoSpaceDN/>
        <w:bidi w:val="0"/>
        <w:spacing w:line="580" w:lineRule="exact"/>
        <w:textAlignment w:val="auto"/>
        <w:rPr>
          <w:rFonts w:hint="eastAsia"/>
          <w:sz w:val="24"/>
          <w:szCs w:val="24"/>
        </w:rPr>
      </w:pPr>
    </w:p>
    <w:p>
      <w:pPr>
        <w:pStyle w:val="6"/>
        <w:keepNext w:val="0"/>
        <w:keepLines w:val="0"/>
        <w:pageBreakBefore w:val="0"/>
        <w:kinsoku/>
        <w:wordWrap/>
        <w:overflowPunct/>
        <w:topLinePunct w:val="0"/>
        <w:autoSpaceDE/>
        <w:autoSpaceDN/>
        <w:bidi w:val="0"/>
        <w:spacing w:line="580" w:lineRule="exact"/>
        <w:textAlignment w:val="auto"/>
        <w:rPr>
          <w:rFonts w:hint="eastAsia"/>
          <w:sz w:val="24"/>
          <w:szCs w:val="24"/>
        </w:rPr>
      </w:pPr>
    </w:p>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6"/>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第一轮磋商报价表</w:t>
      </w:r>
    </w:p>
    <w:tbl>
      <w:tblPr>
        <w:tblStyle w:val="9"/>
        <w:tblW w:w="84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63"/>
        <w:gridCol w:w="573"/>
        <w:gridCol w:w="1755"/>
        <w:gridCol w:w="1830"/>
        <w:gridCol w:w="2010"/>
        <w:gridCol w:w="1299"/>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7131" w:type="dxa"/>
            <w:gridSpan w:val="5"/>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一般维修工时费及易损件价格表</w:t>
            </w:r>
          </w:p>
        </w:tc>
        <w:tc>
          <w:tcPr>
            <w:tcW w:w="1300" w:type="dxa"/>
            <w:gridSpan w:val="2"/>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510" w:hRule="atLeast"/>
        </w:trPr>
        <w:tc>
          <w:tcPr>
            <w:tcW w:w="963" w:type="dxa"/>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573" w:type="dxa"/>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755" w:type="dxa"/>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shd w:val="clear" w:color="auto" w:fill="auto"/>
            <w:vAlign w:val="center"/>
          </w:tcPr>
          <w:p>
            <w:pPr>
              <w:keepNext w:val="0"/>
              <w:keepLines w:val="0"/>
              <w:pageBreakBefore w:val="0"/>
              <w:widowControl/>
              <w:suppressLineNumbers w:val="0"/>
              <w:kinsoku/>
              <w:wordWrap/>
              <w:overflowPunct/>
              <w:topLinePunct w:val="0"/>
              <w:bidi w:val="0"/>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单位：元</w:t>
            </w:r>
          </w:p>
        </w:tc>
        <w:tc>
          <w:tcPr>
            <w:tcW w:w="1299" w:type="dxa"/>
            <w:shd w:val="clear" w:color="auto" w:fill="auto"/>
            <w:vAlign w:val="center"/>
          </w:tcPr>
          <w:p>
            <w:pPr>
              <w:keepNext w:val="0"/>
              <w:keepLines w:val="0"/>
              <w:pageBreakBefore w:val="0"/>
              <w:widowControl/>
              <w:suppressLineNumbers w:val="0"/>
              <w:kinsoku/>
              <w:wordWrap/>
              <w:overflowPunct/>
              <w:topLinePunct w:val="0"/>
              <w:bidi w:val="0"/>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915" w:hRule="atLeast"/>
        </w:trPr>
        <w:tc>
          <w:tcPr>
            <w:tcW w:w="1536" w:type="dxa"/>
            <w:gridSpan w:val="2"/>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材料名称        价格   车型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大众速腾（1.4T）</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别克GL8（2.4L)</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三菱帕杰罗(3.0L）</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930"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常规保养（换机油及机油格空气格）整车检查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四轮保养</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拆换前刹车片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拆换后刹车片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空调捡漏加氟</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拆换火花塞</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拆换空调格</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维修发动机</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维修波箱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工时费合计：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95" w:hRule="atLeast"/>
        </w:trPr>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机油</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壳牌喜力HX5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95"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jc w:val="center"/>
              <w:rPr>
                <w:rFonts w:hint="eastAsia" w:ascii="宋体" w:hAnsi="宋体" w:eastAsia="宋体" w:cs="宋体"/>
                <w:i w:val="0"/>
                <w:color w:val="000000"/>
                <w:sz w:val="24"/>
                <w:szCs w:val="2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壳牌喜力HX7</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机油格</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空气格</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空调格</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汽油格</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氟</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前刹车片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后刹车片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95" w:hRule="atLeast"/>
        </w:trPr>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火花塞</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95"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jc w:val="center"/>
              <w:rPr>
                <w:rFonts w:hint="eastAsia" w:ascii="宋体" w:hAnsi="宋体" w:eastAsia="宋体" w:cs="宋体"/>
                <w:i w:val="0"/>
                <w:color w:val="000000"/>
                <w:sz w:val="24"/>
                <w:szCs w:val="2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铂金</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助力油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刹车油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波箱油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点火线圈</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分缸线</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发电机皮带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助力泵皮带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空调皮带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喇叭</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电瓶(60A/70A/80A)</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雨刮片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材料价格合计：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6" w:hRule="atLeast"/>
        </w:trPr>
        <w:tc>
          <w:tcPr>
            <w:tcW w:w="7131" w:type="dxa"/>
            <w:gridSpan w:val="5"/>
            <w:shd w:val="clear" w:color="auto" w:fill="auto"/>
            <w:vAlign w:val="center"/>
          </w:tcPr>
          <w:p>
            <w:pPr>
              <w:keepNext w:val="0"/>
              <w:keepLines w:val="0"/>
              <w:pageBreakBefore w:val="0"/>
              <w:widowControl/>
              <w:suppressLineNumbers w:val="0"/>
              <w:kinsoku/>
              <w:wordWrap/>
              <w:overflowPunct/>
              <w:topLinePunct w:val="0"/>
              <w:bidi w:val="0"/>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说明：因车辆具体状况，条件原因限制，本次只选车型较多和一般维修工时费及易损件报价；其它车型及相关维修（大保养，发动机维修，波箱维修，全车部位漆面维修）等材料报价，只有在中标单位确定后，根据相关车辆具体状况要求，依据优质，价格合适的原则确定维修厂家。</w:t>
            </w:r>
          </w:p>
        </w:tc>
        <w:tc>
          <w:tcPr>
            <w:tcW w:w="1300" w:type="dxa"/>
            <w:gridSpan w:val="2"/>
            <w:shd w:val="clear" w:color="auto" w:fill="auto"/>
            <w:vAlign w:val="center"/>
          </w:tcPr>
          <w:p>
            <w:pPr>
              <w:keepNext w:val="0"/>
              <w:keepLines w:val="0"/>
              <w:pageBreakBefore w:val="0"/>
              <w:widowControl/>
              <w:suppressLineNumbers w:val="0"/>
              <w:kinsoku/>
              <w:wordWrap/>
              <w:overflowPunct/>
              <w:topLinePunct w:val="0"/>
              <w:bidi w:val="0"/>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bl>
    <w:p>
      <w:pPr>
        <w:pStyle w:val="6"/>
        <w:keepNext w:val="0"/>
        <w:keepLines w:val="0"/>
        <w:pageBreakBefore w:val="0"/>
        <w:tabs>
          <w:tab w:val="right" w:pos="8278"/>
        </w:tabs>
        <w:kinsoku/>
        <w:wordWrap/>
        <w:overflowPunct/>
        <w:topLinePunct w:val="0"/>
        <w:bidi w:val="0"/>
        <w:spacing w:line="580" w:lineRule="exact"/>
        <w:rPr>
          <w:rFonts w:hint="eastAsia" w:asciiTheme="minorEastAsia" w:hAnsiTheme="minorEastAsia" w:eastAsiaTheme="minorEastAsia" w:cstheme="minorEastAsia"/>
          <w:sz w:val="24"/>
          <w:szCs w:val="24"/>
        </w:rPr>
      </w:pPr>
    </w:p>
    <w:p>
      <w:pPr>
        <w:pStyle w:val="6"/>
        <w:keepNext w:val="0"/>
        <w:keepLines w:val="0"/>
        <w:pageBreakBefore w:val="0"/>
        <w:tabs>
          <w:tab w:val="right" w:pos="8278"/>
        </w:tabs>
        <w:kinsoku/>
        <w:wordWrap/>
        <w:overflowPunct/>
        <w:topLinePunct w:val="0"/>
        <w:bidi w:val="0"/>
        <w:spacing w:line="58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供应商（公章）：</w:t>
      </w:r>
    </w:p>
    <w:p>
      <w:pPr>
        <w:pStyle w:val="6"/>
        <w:keepNext w:val="0"/>
        <w:keepLines w:val="0"/>
        <w:pageBreakBefore w:val="0"/>
        <w:tabs>
          <w:tab w:val="right" w:pos="8278"/>
        </w:tabs>
        <w:kinsoku/>
        <w:wordWrap/>
        <w:overflowPunct/>
        <w:topLinePunct w:val="0"/>
        <w:bidi w:val="0"/>
        <w:spacing w:line="580" w:lineRule="exact"/>
        <w:rPr>
          <w:rFonts w:hint="eastAsia" w:asciiTheme="minorEastAsia" w:hAnsiTheme="minorEastAsia" w:eastAsiaTheme="minorEastAsia" w:cstheme="minorEastAsia"/>
          <w:sz w:val="24"/>
          <w:szCs w:val="24"/>
        </w:rPr>
      </w:pPr>
    </w:p>
    <w:p>
      <w:pPr>
        <w:pStyle w:val="6"/>
        <w:keepNext w:val="0"/>
        <w:keepLines w:val="0"/>
        <w:pageBreakBefore w:val="0"/>
        <w:tabs>
          <w:tab w:val="right" w:pos="8278"/>
        </w:tabs>
        <w:kinsoku/>
        <w:wordWrap/>
        <w:overflowPunct/>
        <w:topLinePunct w:val="0"/>
        <w:bidi w:val="0"/>
        <w:spacing w:line="58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全权代表（签章）：</w:t>
      </w:r>
    </w:p>
    <w:p>
      <w:pPr>
        <w:pStyle w:val="6"/>
        <w:keepNext w:val="0"/>
        <w:keepLines w:val="0"/>
        <w:pageBreakBefore w:val="0"/>
        <w:tabs>
          <w:tab w:val="right" w:pos="8278"/>
        </w:tabs>
        <w:kinsoku/>
        <w:wordWrap/>
        <w:overflowPunct/>
        <w:topLinePunct w:val="0"/>
        <w:bidi w:val="0"/>
        <w:spacing w:line="580" w:lineRule="exact"/>
        <w:ind w:firstLine="360" w:firstLineChars="150"/>
        <w:rPr>
          <w:rFonts w:hint="eastAsia" w:asciiTheme="minorEastAsia" w:hAnsiTheme="minorEastAsia" w:eastAsiaTheme="minorEastAsia" w:cstheme="minorEastAsia"/>
          <w:sz w:val="24"/>
          <w:szCs w:val="24"/>
          <w:lang w:eastAsia="zh-CN"/>
        </w:rPr>
      </w:pPr>
    </w:p>
    <w:p>
      <w:pPr>
        <w:pStyle w:val="6"/>
        <w:keepNext w:val="0"/>
        <w:keepLines w:val="0"/>
        <w:pageBreakBefore w:val="0"/>
        <w:tabs>
          <w:tab w:val="right" w:pos="8278"/>
        </w:tabs>
        <w:kinsoku/>
        <w:wordWrap/>
        <w:overflowPunct/>
        <w:topLinePunct w:val="0"/>
        <w:bidi w:val="0"/>
        <w:spacing w:line="58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pPr>
        <w:pStyle w:val="6"/>
        <w:keepNext w:val="0"/>
        <w:keepLines w:val="0"/>
        <w:pageBreakBefore w:val="0"/>
        <w:kinsoku/>
        <w:wordWrap/>
        <w:overflowPunct/>
        <w:topLinePunct w:val="0"/>
        <w:bidi w:val="0"/>
        <w:spacing w:line="580" w:lineRule="exact"/>
        <w:rPr>
          <w:rFonts w:hint="eastAsia"/>
          <w:b/>
          <w:sz w:val="24"/>
        </w:rPr>
      </w:pPr>
    </w:p>
    <w:p>
      <w:pPr>
        <w:pStyle w:val="6"/>
        <w:keepNext w:val="0"/>
        <w:keepLines w:val="0"/>
        <w:pageBreakBefore w:val="0"/>
        <w:kinsoku/>
        <w:wordWrap/>
        <w:overflowPunct/>
        <w:topLinePunct w:val="0"/>
        <w:bidi w:val="0"/>
        <w:spacing w:line="580" w:lineRule="exact"/>
        <w:rPr>
          <w:rFonts w:hint="eastAsia"/>
          <w:b/>
          <w:sz w:val="24"/>
        </w:rPr>
      </w:pPr>
    </w:p>
    <w:p>
      <w:pPr>
        <w:pStyle w:val="6"/>
        <w:keepNext w:val="0"/>
        <w:keepLines w:val="0"/>
        <w:pageBreakBefore w:val="0"/>
        <w:kinsoku/>
        <w:wordWrap/>
        <w:overflowPunct/>
        <w:topLinePunct w:val="0"/>
        <w:bidi w:val="0"/>
        <w:spacing w:line="580" w:lineRule="exact"/>
        <w:rPr>
          <w:rFonts w:hint="eastAsia"/>
          <w:b/>
          <w:sz w:val="24"/>
        </w:rPr>
      </w:pPr>
    </w:p>
    <w:p>
      <w:pPr>
        <w:pStyle w:val="6"/>
        <w:keepNext w:val="0"/>
        <w:keepLines w:val="0"/>
        <w:pageBreakBefore w:val="0"/>
        <w:kinsoku/>
        <w:wordWrap/>
        <w:overflowPunct/>
        <w:topLinePunct w:val="0"/>
        <w:bidi w:val="0"/>
        <w:spacing w:line="580" w:lineRule="exact"/>
        <w:rPr>
          <w:rFonts w:hint="eastAsia"/>
          <w:b/>
          <w:sz w:val="24"/>
        </w:rPr>
      </w:pPr>
    </w:p>
    <w:p>
      <w:pPr>
        <w:pStyle w:val="6"/>
        <w:keepNext w:val="0"/>
        <w:keepLines w:val="0"/>
        <w:pageBreakBefore w:val="0"/>
        <w:kinsoku/>
        <w:wordWrap/>
        <w:overflowPunct/>
        <w:topLinePunct w:val="0"/>
        <w:bidi w:val="0"/>
        <w:spacing w:line="580" w:lineRule="exact"/>
        <w:rPr>
          <w:rFonts w:hint="eastAsia"/>
          <w:b/>
          <w:sz w:val="24"/>
        </w:rPr>
      </w:pPr>
    </w:p>
    <w:p>
      <w:pPr>
        <w:pStyle w:val="6"/>
        <w:keepNext w:val="0"/>
        <w:keepLines w:val="0"/>
        <w:pageBreakBefore w:val="0"/>
        <w:kinsoku/>
        <w:wordWrap/>
        <w:overflowPunct/>
        <w:topLinePunct w:val="0"/>
        <w:bidi w:val="0"/>
        <w:spacing w:line="580" w:lineRule="exact"/>
        <w:rPr>
          <w:rFonts w:hint="eastAsia"/>
          <w:b/>
          <w:sz w:val="24"/>
        </w:rPr>
      </w:pPr>
    </w:p>
    <w:p>
      <w:pPr>
        <w:pStyle w:val="6"/>
        <w:keepNext w:val="0"/>
        <w:keepLines w:val="0"/>
        <w:pageBreakBefore w:val="0"/>
        <w:kinsoku/>
        <w:wordWrap/>
        <w:overflowPunct/>
        <w:topLinePunct w:val="0"/>
        <w:bidi w:val="0"/>
        <w:spacing w:line="580" w:lineRule="exact"/>
        <w:rPr>
          <w:rFonts w:hint="eastAsia"/>
          <w:b/>
          <w:sz w:val="24"/>
        </w:rPr>
      </w:pPr>
    </w:p>
    <w:p>
      <w:pPr>
        <w:pStyle w:val="6"/>
        <w:keepNext w:val="0"/>
        <w:keepLines w:val="0"/>
        <w:pageBreakBefore w:val="0"/>
        <w:kinsoku/>
        <w:wordWrap/>
        <w:overflowPunct/>
        <w:topLinePunct w:val="0"/>
        <w:bidi w:val="0"/>
        <w:spacing w:line="580" w:lineRule="exact"/>
        <w:rPr>
          <w:rFonts w:hint="eastAsia"/>
          <w:b/>
          <w:sz w:val="24"/>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企业基本情况表</w:t>
      </w:r>
    </w:p>
    <w:tbl>
      <w:tblPr>
        <w:tblStyle w:val="9"/>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459"/>
        <w:gridCol w:w="1733"/>
        <w:gridCol w:w="1147"/>
        <w:gridCol w:w="1440"/>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8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8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公司负责人</w:t>
            </w:r>
          </w:p>
        </w:tc>
        <w:tc>
          <w:tcPr>
            <w:tcW w:w="44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营业执照号码</w:t>
            </w:r>
          </w:p>
        </w:tc>
        <w:tc>
          <w:tcPr>
            <w:tcW w:w="44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注册机关</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注册时间</w:t>
            </w:r>
          </w:p>
        </w:tc>
        <w:tc>
          <w:tcPr>
            <w:tcW w:w="44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7"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tc>
        <w:tc>
          <w:tcPr>
            <w:tcW w:w="7648"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2"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公司主营业务</w:t>
            </w:r>
          </w:p>
        </w:tc>
        <w:tc>
          <w:tcPr>
            <w:tcW w:w="7648"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bl>
    <w:p>
      <w:pPr>
        <w:keepNext w:val="0"/>
        <w:keepLines w:val="0"/>
        <w:pageBreakBefore w:val="0"/>
        <w:widowControl/>
        <w:kinsoku/>
        <w:wordWrap/>
        <w:overflowPunct/>
        <w:topLinePunct w:val="0"/>
        <w:autoSpaceDE w:val="0"/>
        <w:autoSpaceDN w:val="0"/>
        <w:bidi w:val="0"/>
        <w:adjustRightInd w:val="0"/>
        <w:snapToGrid w:val="0"/>
        <w:spacing w:line="580" w:lineRule="exact"/>
        <w:ind w:firstLine="542"/>
        <w:contextualSpacing/>
        <w:jc w:val="left"/>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sectPr>
      <w:footerReference r:id="rId5" w:type="default"/>
      <w:pgSz w:w="11906" w:h="16838"/>
      <w:pgMar w:top="1440" w:right="1531" w:bottom="1440" w:left="1531"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B3DAF"/>
    <w:multiLevelType w:val="singleLevel"/>
    <w:tmpl w:val="D0AB3DAF"/>
    <w:lvl w:ilvl="0" w:tentative="0">
      <w:start w:val="1"/>
      <w:numFmt w:val="chineseCounting"/>
      <w:suff w:val="nothing"/>
      <w:lvlText w:val="%1、"/>
      <w:lvlJc w:val="left"/>
      <w:rPr>
        <w:rFonts w:hint="eastAsia"/>
      </w:rPr>
    </w:lvl>
  </w:abstractNum>
  <w:abstractNum w:abstractNumId="1">
    <w:nsid w:val="D9E23720"/>
    <w:multiLevelType w:val="singleLevel"/>
    <w:tmpl w:val="D9E23720"/>
    <w:lvl w:ilvl="0" w:tentative="0">
      <w:start w:val="2"/>
      <w:numFmt w:val="chineseCounting"/>
      <w:suff w:val="nothing"/>
      <w:lvlText w:val="（%1）"/>
      <w:lvlJc w:val="left"/>
      <w:rPr>
        <w:rFonts w:hint="eastAsia"/>
      </w:rPr>
    </w:lvl>
  </w:abstractNum>
  <w:abstractNum w:abstractNumId="2">
    <w:nsid w:val="135759D0"/>
    <w:multiLevelType w:val="singleLevel"/>
    <w:tmpl w:val="135759D0"/>
    <w:lvl w:ilvl="0" w:tentative="0">
      <w:start w:val="1"/>
      <w:numFmt w:val="chineseCounting"/>
      <w:suff w:val="nothing"/>
      <w:lvlText w:val="（%1）"/>
      <w:lvlJc w:val="left"/>
      <w:rPr>
        <w:rFonts w:hint="eastAsia"/>
      </w:rPr>
    </w:lvl>
  </w:abstractNum>
  <w:abstractNum w:abstractNumId="3">
    <w:nsid w:val="5A335D2E"/>
    <w:multiLevelType w:val="singleLevel"/>
    <w:tmpl w:val="5A335D2E"/>
    <w:lvl w:ilvl="0" w:tentative="0">
      <w:start w:val="3"/>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14F0"/>
    <w:rsid w:val="04276AF7"/>
    <w:rsid w:val="055E58B1"/>
    <w:rsid w:val="0BBC2936"/>
    <w:rsid w:val="0E735DB7"/>
    <w:rsid w:val="141F0B65"/>
    <w:rsid w:val="22621D47"/>
    <w:rsid w:val="2293028E"/>
    <w:rsid w:val="22EC34C8"/>
    <w:rsid w:val="260B712F"/>
    <w:rsid w:val="2B8E3C2A"/>
    <w:rsid w:val="2E242C5A"/>
    <w:rsid w:val="31673FB2"/>
    <w:rsid w:val="40BD6019"/>
    <w:rsid w:val="419806DC"/>
    <w:rsid w:val="43A236CE"/>
    <w:rsid w:val="444C38AE"/>
    <w:rsid w:val="48220D09"/>
    <w:rsid w:val="49141327"/>
    <w:rsid w:val="4CEA30E5"/>
    <w:rsid w:val="56D651E4"/>
    <w:rsid w:val="5A9D2679"/>
    <w:rsid w:val="5FCD0EE2"/>
    <w:rsid w:val="60465951"/>
    <w:rsid w:val="60DF5CC4"/>
    <w:rsid w:val="630E4E36"/>
    <w:rsid w:val="6451182B"/>
    <w:rsid w:val="67B114F0"/>
    <w:rsid w:val="692C4320"/>
    <w:rsid w:val="6B27538A"/>
    <w:rsid w:val="6B5862C1"/>
    <w:rsid w:val="715B39D5"/>
    <w:rsid w:val="75BB3117"/>
    <w:rsid w:val="75CF680D"/>
    <w:rsid w:val="7779258A"/>
    <w:rsid w:val="7AB4101A"/>
    <w:rsid w:val="7CDF6F34"/>
    <w:rsid w:val="7CE63499"/>
    <w:rsid w:val="7EFE3CFE"/>
    <w:rsid w:val="7FD93D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jc w:val="center"/>
      <w:outlineLvl w:val="0"/>
    </w:pPr>
    <w:rPr>
      <w:rFonts w:ascii="Times New Roman" w:hAnsi="Times New Roman" w:eastAsia="宋体"/>
      <w:b/>
      <w:kern w:val="44"/>
      <w:sz w:val="44"/>
    </w:rPr>
  </w:style>
  <w:style w:type="character" w:default="1" w:styleId="8">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adjustRightInd w:val="0"/>
      <w:snapToGrid w:val="0"/>
      <w:spacing w:line="480" w:lineRule="atLeast"/>
    </w:pPr>
    <w:rPr>
      <w:rFonts w:ascii="宋体" w:hAnsi="宋体"/>
      <w:kern w:val="0"/>
      <w:sz w:val="2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2018-10-19T01:46:00Z</dcterms:created>
  <dc:creator>将</dc:creator>
  <cp:lastModifiedBy>魔芋</cp:lastModifiedBy>
  <cp:lastPrinted>2018-10-19T08:39:00Z</cp:lastPrinted>
  <dcterms:modified xsi:type="dcterms:W3CDTF">2018-10-23T06:08:55Z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